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04CE" w:rsidRPr="00DA04CE" w:rsidRDefault="00DA04CE" w:rsidP="00DA04CE">
      <w:pPr>
        <w:tabs>
          <w:tab w:val="left" w:pos="3876"/>
        </w:tabs>
        <w:ind w:right="3119"/>
        <w:rPr>
          <w:rFonts w:ascii="Montserrat" w:hAnsi="Montserrat"/>
          <w:b/>
          <w:sz w:val="18"/>
          <w:szCs w:val="18"/>
        </w:rPr>
      </w:pPr>
      <w:bookmarkStart w:id="0" w:name="_GoBack"/>
      <w:bookmarkEnd w:id="0"/>
      <w:r w:rsidRPr="00DA04CE">
        <w:rPr>
          <w:rFonts w:ascii="Montserrat" w:hAnsi="Montserrat"/>
          <w:b/>
          <w:sz w:val="18"/>
          <w:szCs w:val="18"/>
        </w:rPr>
        <w:t xml:space="preserve">Oficio </w:t>
      </w:r>
      <w:r w:rsidR="00192D36">
        <w:rPr>
          <w:rFonts w:ascii="Montserrat" w:hAnsi="Montserrat"/>
          <w:b/>
          <w:sz w:val="18"/>
          <w:szCs w:val="18"/>
        </w:rPr>
        <w:t xml:space="preserve">600-30-2022-6943 </w:t>
      </w:r>
      <w:r w:rsidR="00295334">
        <w:rPr>
          <w:rFonts w:ascii="Montserrat" w:hAnsi="Montserrat"/>
          <w:b/>
          <w:sz w:val="18"/>
          <w:szCs w:val="18"/>
        </w:rPr>
        <w:t xml:space="preserve"> </w:t>
      </w:r>
      <w:r w:rsidR="00397B48">
        <w:rPr>
          <w:rFonts w:ascii="Montserrat" w:hAnsi="Montserrat"/>
          <w:b/>
          <w:sz w:val="18"/>
          <w:szCs w:val="18"/>
        </w:rPr>
        <w:t xml:space="preserve"> </w:t>
      </w:r>
      <w:r w:rsidR="008437D0">
        <w:rPr>
          <w:rFonts w:ascii="Montserrat" w:hAnsi="Montserrat"/>
          <w:b/>
          <w:sz w:val="18"/>
          <w:szCs w:val="18"/>
        </w:rPr>
        <w:t xml:space="preserve"> </w:t>
      </w:r>
      <w:r w:rsidRPr="00DA04CE">
        <w:rPr>
          <w:rFonts w:ascii="Montserrat" w:hAnsi="Montserrat"/>
          <w:b/>
          <w:sz w:val="18"/>
          <w:szCs w:val="18"/>
        </w:rPr>
        <w:t xml:space="preserve">         </w:t>
      </w:r>
      <w:r w:rsidRPr="00DA04CE">
        <w:rPr>
          <w:rFonts w:ascii="Montserrat" w:hAnsi="Montserrat"/>
          <w:b/>
          <w:sz w:val="18"/>
          <w:szCs w:val="18"/>
        </w:rPr>
        <w:tab/>
      </w:r>
    </w:p>
    <w:p w:rsidR="00DA04CE" w:rsidRPr="00DA04CE" w:rsidRDefault="00DA04CE" w:rsidP="00DA04CE">
      <w:pPr>
        <w:ind w:right="3119"/>
        <w:rPr>
          <w:rFonts w:ascii="Montserrat" w:hAnsi="Montserrat"/>
          <w:b/>
          <w:sz w:val="18"/>
          <w:szCs w:val="18"/>
        </w:rPr>
      </w:pPr>
      <w:bookmarkStart w:id="1" w:name="_Hlk84587694"/>
      <w:r w:rsidRPr="00DA04CE">
        <w:rPr>
          <w:rFonts w:ascii="Montserrat" w:hAnsi="Montserrat" w:cs="Arial"/>
          <w:b/>
          <w:sz w:val="18"/>
          <w:szCs w:val="18"/>
        </w:rPr>
        <w:t>Exp. – 12C-7-2022-01-JALISCO 1-PORTAL DE TRANSPARENCIA</w:t>
      </w:r>
      <w:bookmarkEnd w:id="1"/>
    </w:p>
    <w:p w:rsidR="00DA04CE" w:rsidRPr="00DA04CE" w:rsidRDefault="00DA04CE" w:rsidP="00DA04CE">
      <w:pPr>
        <w:ind w:right="3119"/>
        <w:contextualSpacing/>
        <w:outlineLvl w:val="0"/>
        <w:rPr>
          <w:rFonts w:ascii="Montserrat" w:hAnsi="Montserrat"/>
          <w:b/>
          <w:sz w:val="18"/>
          <w:szCs w:val="18"/>
        </w:rPr>
      </w:pPr>
      <w:r w:rsidRPr="00DA04CE">
        <w:rPr>
          <w:rFonts w:ascii="Montserrat" w:hAnsi="Montserrat"/>
          <w:b/>
          <w:sz w:val="18"/>
          <w:szCs w:val="18"/>
        </w:rPr>
        <w:t>RFC.-</w:t>
      </w:r>
      <w:r w:rsidRPr="00397B48">
        <w:rPr>
          <w:rFonts w:ascii="Montserrat" w:hAnsi="Montserrat"/>
          <w:b/>
          <w:sz w:val="18"/>
          <w:szCs w:val="18"/>
        </w:rPr>
        <w:t xml:space="preserve"> </w:t>
      </w:r>
      <w:r w:rsidR="00397B48" w:rsidRPr="00397B48">
        <w:rPr>
          <w:rFonts w:ascii="Montserrat" w:hAnsi="Montserrat"/>
          <w:b/>
          <w:sz w:val="18"/>
          <w:szCs w:val="18"/>
        </w:rPr>
        <w:t>SAT970701NN3</w:t>
      </w:r>
      <w:r w:rsidR="00397B48">
        <w:rPr>
          <w:rFonts w:ascii="Montserrat" w:hAnsi="Montserrat"/>
          <w:sz w:val="18"/>
          <w:szCs w:val="18"/>
        </w:rPr>
        <w:t xml:space="preserve"> </w:t>
      </w:r>
    </w:p>
    <w:p w:rsidR="00532394" w:rsidRPr="00DA04CE" w:rsidRDefault="00532394" w:rsidP="00DA04CE">
      <w:pPr>
        <w:ind w:right="3119"/>
        <w:contextualSpacing/>
        <w:outlineLvl w:val="0"/>
        <w:rPr>
          <w:rFonts w:ascii="Montserrat" w:eastAsia="Times" w:hAnsi="Montserrat" w:cs="Arial"/>
          <w:sz w:val="18"/>
          <w:szCs w:val="18"/>
        </w:rPr>
      </w:pPr>
      <w:r w:rsidRPr="00DA04CE">
        <w:rPr>
          <w:rFonts w:ascii="Montserrat" w:eastAsia="Times" w:hAnsi="Montserrat"/>
          <w:b/>
          <w:sz w:val="18"/>
          <w:szCs w:val="18"/>
          <w:lang w:val="es-ES_tradnl"/>
        </w:rPr>
        <w:t>Folio</w:t>
      </w:r>
      <w:r w:rsidR="00DA04CE" w:rsidRPr="00DA04CE">
        <w:rPr>
          <w:rFonts w:ascii="Montserrat" w:eastAsia="Times" w:hAnsi="Montserrat"/>
          <w:b/>
          <w:sz w:val="18"/>
          <w:szCs w:val="18"/>
          <w:lang w:val="es-ES_tradnl"/>
        </w:rPr>
        <w:t xml:space="preserve"> SIFEN:</w:t>
      </w:r>
      <w:r w:rsidRPr="00DA04CE">
        <w:rPr>
          <w:rFonts w:ascii="Montserrat" w:eastAsia="Times" w:hAnsi="Montserrat"/>
          <w:b/>
          <w:sz w:val="18"/>
          <w:szCs w:val="18"/>
          <w:lang w:val="es-ES_tradnl"/>
        </w:rPr>
        <w:t xml:space="preserve"> </w:t>
      </w:r>
      <w:r w:rsidR="00E106C2">
        <w:rPr>
          <w:rFonts w:ascii="Montserrat" w:eastAsia="Times" w:hAnsi="Montserrat"/>
          <w:b/>
          <w:sz w:val="18"/>
          <w:szCs w:val="18"/>
          <w:lang w:val="es-ES_tradnl"/>
        </w:rPr>
        <w:t xml:space="preserve">4293584 </w:t>
      </w:r>
      <w:r w:rsidRPr="00DA04CE">
        <w:rPr>
          <w:rFonts w:ascii="Montserrat" w:eastAsia="Times" w:hAnsi="Montserrat"/>
          <w:b/>
          <w:sz w:val="18"/>
          <w:szCs w:val="18"/>
          <w:lang w:val="es-ES_tradnl"/>
        </w:rPr>
        <w:t xml:space="preserve">   </w:t>
      </w:r>
      <w:r w:rsidRPr="00DA04CE">
        <w:rPr>
          <w:rFonts w:ascii="Montserrat" w:eastAsia="Times" w:hAnsi="Montserrat" w:cs="Arial"/>
          <w:b/>
          <w:sz w:val="18"/>
          <w:szCs w:val="18"/>
        </w:rPr>
        <w:t xml:space="preserve"> </w:t>
      </w:r>
    </w:p>
    <w:p w:rsidR="00532394" w:rsidRPr="00532394" w:rsidRDefault="00532394" w:rsidP="00DA04CE">
      <w:pPr>
        <w:ind w:right="3119"/>
        <w:jc w:val="both"/>
        <w:outlineLvl w:val="0"/>
        <w:rPr>
          <w:rFonts w:ascii="Montserrat" w:eastAsia="Times" w:hAnsi="Montserrat" w:cs="Arial"/>
          <w:b/>
          <w:sz w:val="20"/>
          <w:szCs w:val="20"/>
          <w:lang w:val="pt-PT"/>
        </w:rPr>
      </w:pPr>
    </w:p>
    <w:p w:rsidR="00532394" w:rsidRPr="00532394" w:rsidRDefault="00DA04CE" w:rsidP="00DA04CE">
      <w:pPr>
        <w:ind w:right="3119"/>
        <w:jc w:val="both"/>
        <w:rPr>
          <w:rFonts w:ascii="Montserrat" w:eastAsiaTheme="minorHAnsi" w:hAnsi="Montserrat" w:cs="Arial"/>
          <w:sz w:val="20"/>
          <w:szCs w:val="20"/>
          <w:lang w:eastAsia="en-US"/>
        </w:rPr>
      </w:pPr>
      <w:r w:rsidRPr="0023246E">
        <w:rPr>
          <w:rFonts w:ascii="Montserrat Bold" w:hAnsi="Montserrat Bold"/>
          <w:sz w:val="18"/>
          <w:szCs w:val="18"/>
        </w:rPr>
        <w:t>Asunto:</w:t>
      </w:r>
      <w:r>
        <w:rPr>
          <w:rFonts w:ascii="Montserrat Bold" w:hAnsi="Montserrat Bold"/>
          <w:sz w:val="18"/>
          <w:szCs w:val="18"/>
        </w:rPr>
        <w:t xml:space="preserve"> </w:t>
      </w:r>
      <w:r w:rsidRPr="00325396">
        <w:rPr>
          <w:rFonts w:ascii="Montserrat Bold" w:hAnsi="Montserrat Bold"/>
          <w:sz w:val="18"/>
          <w:szCs w:val="18"/>
        </w:rPr>
        <w:t>Se comunica con</w:t>
      </w:r>
      <w:r>
        <w:rPr>
          <w:rFonts w:ascii="Montserrat Bold" w:hAnsi="Montserrat Bold"/>
          <w:sz w:val="18"/>
          <w:szCs w:val="18"/>
        </w:rPr>
        <w:t>fidencialidad de la información</w:t>
      </w:r>
      <w:r w:rsidR="00532394" w:rsidRPr="00532394">
        <w:rPr>
          <w:rFonts w:ascii="Montserrat" w:hAnsi="Montserrat" w:cs="Arial"/>
          <w:sz w:val="20"/>
          <w:szCs w:val="20"/>
        </w:rPr>
        <w:t xml:space="preserve">          </w:t>
      </w:r>
    </w:p>
    <w:p w:rsidR="00532394" w:rsidRPr="00532394" w:rsidRDefault="00532394" w:rsidP="00532394">
      <w:pPr>
        <w:keepNext/>
        <w:jc w:val="center"/>
        <w:outlineLvl w:val="0"/>
        <w:rPr>
          <w:rFonts w:ascii="Montserrat" w:eastAsia="Times" w:hAnsi="Montserrat" w:cs="Arial"/>
          <w:bCs/>
          <w:kern w:val="32"/>
          <w:sz w:val="20"/>
          <w:szCs w:val="20"/>
        </w:rPr>
      </w:pPr>
      <w:r w:rsidRPr="00532394">
        <w:rPr>
          <w:rFonts w:ascii="Montserrat" w:eastAsia="Times" w:hAnsi="Montserrat" w:cs="Arial"/>
          <w:bCs/>
          <w:kern w:val="32"/>
          <w:sz w:val="20"/>
          <w:szCs w:val="20"/>
        </w:rPr>
        <w:t xml:space="preserve">   </w:t>
      </w:r>
    </w:p>
    <w:p w:rsidR="00532394" w:rsidRPr="00DA04CE" w:rsidRDefault="00532394" w:rsidP="00532394">
      <w:pPr>
        <w:keepNext/>
        <w:jc w:val="right"/>
        <w:outlineLvl w:val="0"/>
        <w:rPr>
          <w:rFonts w:ascii="Montserrat" w:eastAsia="Times New Roman" w:hAnsi="Montserrat"/>
          <w:bCs/>
          <w:kern w:val="32"/>
          <w:sz w:val="18"/>
          <w:szCs w:val="18"/>
        </w:rPr>
      </w:pPr>
      <w:r w:rsidRPr="00532394">
        <w:rPr>
          <w:rFonts w:ascii="Montserrat" w:eastAsia="Times" w:hAnsi="Montserrat" w:cs="Arial"/>
          <w:bCs/>
          <w:kern w:val="32"/>
          <w:sz w:val="20"/>
          <w:szCs w:val="20"/>
        </w:rPr>
        <w:t xml:space="preserve">                                                                   </w:t>
      </w:r>
      <w:r w:rsidR="00DA04CE" w:rsidRPr="00DA04CE">
        <w:rPr>
          <w:rFonts w:ascii="Montserrat" w:eastAsia="Times" w:hAnsi="Montserrat" w:cs="Arial"/>
          <w:bCs/>
          <w:kern w:val="32"/>
          <w:sz w:val="18"/>
          <w:szCs w:val="18"/>
        </w:rPr>
        <w:t>Ciudad de México,</w:t>
      </w:r>
      <w:r w:rsidRPr="00DA04CE">
        <w:rPr>
          <w:rFonts w:ascii="Montserrat" w:eastAsia="Times" w:hAnsi="Montserrat" w:cs="Arial"/>
          <w:bCs/>
          <w:kern w:val="32"/>
          <w:sz w:val="18"/>
          <w:szCs w:val="18"/>
        </w:rPr>
        <w:t xml:space="preserve"> </w:t>
      </w:r>
      <w:r w:rsidR="00192D36">
        <w:rPr>
          <w:rFonts w:ascii="Montserrat" w:eastAsia="Times" w:hAnsi="Montserrat" w:cs="Arial"/>
          <w:bCs/>
          <w:kern w:val="32"/>
          <w:sz w:val="18"/>
          <w:szCs w:val="18"/>
        </w:rPr>
        <w:t xml:space="preserve">23 de junio de 2022 </w:t>
      </w:r>
    </w:p>
    <w:p w:rsidR="00532394" w:rsidRPr="008437D0" w:rsidRDefault="008437D0" w:rsidP="00532394">
      <w:pPr>
        <w:keepNext/>
        <w:jc w:val="right"/>
        <w:outlineLvl w:val="0"/>
        <w:rPr>
          <w:rFonts w:ascii="Montserrat" w:eastAsia="Times New Roman" w:hAnsi="Montserrat"/>
          <w:bCs/>
          <w:color w:val="FFFFFF" w:themeColor="background1"/>
          <w:kern w:val="32"/>
          <w:sz w:val="20"/>
          <w:szCs w:val="20"/>
        </w:rPr>
      </w:pPr>
      <w:r w:rsidRPr="008437D0">
        <w:rPr>
          <w:rFonts w:ascii="Montserrat" w:eastAsia="Times New Roman" w:hAnsi="Montserrat"/>
          <w:bCs/>
          <w:color w:val="FFFFFF" w:themeColor="background1"/>
          <w:kern w:val="32"/>
          <w:sz w:val="20"/>
          <w:szCs w:val="20"/>
        </w:rPr>
        <w:t xml:space="preserve">.  .  .  .  .  </w:t>
      </w:r>
      <w:r w:rsidR="00532394" w:rsidRPr="008437D0">
        <w:rPr>
          <w:rFonts w:ascii="Montserrat" w:eastAsia="Times New Roman" w:hAnsi="Montserrat"/>
          <w:bCs/>
          <w:color w:val="FFFFFF" w:themeColor="background1"/>
          <w:kern w:val="32"/>
          <w:sz w:val="20"/>
          <w:szCs w:val="20"/>
        </w:rPr>
        <w:t xml:space="preserve">.  </w:t>
      </w:r>
    </w:p>
    <w:p w:rsidR="00DA04CE" w:rsidRPr="0023246E" w:rsidRDefault="00DA04CE" w:rsidP="00DA04CE">
      <w:pPr>
        <w:ind w:right="5154"/>
        <w:rPr>
          <w:rFonts w:ascii="Montserrat Bold" w:hAnsi="Montserrat Bold"/>
          <w:sz w:val="18"/>
          <w:szCs w:val="18"/>
        </w:rPr>
      </w:pPr>
    </w:p>
    <w:p w:rsidR="00DA04CE" w:rsidRPr="008437D0" w:rsidRDefault="00397B48" w:rsidP="008437D0">
      <w:pPr>
        <w:ind w:right="4395"/>
        <w:jc w:val="both"/>
        <w:rPr>
          <w:rFonts w:ascii="Montserrat" w:hAnsi="Montserrat"/>
          <w:b/>
          <w:sz w:val="18"/>
          <w:szCs w:val="18"/>
        </w:rPr>
      </w:pPr>
      <w:r>
        <w:rPr>
          <w:rFonts w:ascii="Montserrat" w:hAnsi="Montserrat"/>
          <w:b/>
          <w:sz w:val="18"/>
          <w:szCs w:val="18"/>
        </w:rPr>
        <w:t xml:space="preserve">Comité de Transparencia del Servicio de Administración Tributaria </w:t>
      </w:r>
    </w:p>
    <w:p w:rsidR="00DA04CE" w:rsidRDefault="00DA04CE" w:rsidP="00DA04CE">
      <w:pPr>
        <w:jc w:val="both"/>
        <w:rPr>
          <w:rFonts w:ascii="Montserrat Regular" w:hAnsi="Montserrat Regular"/>
          <w:sz w:val="18"/>
          <w:szCs w:val="18"/>
        </w:rPr>
      </w:pPr>
    </w:p>
    <w:p w:rsidR="003B365F" w:rsidRDefault="003B365F" w:rsidP="00602C69">
      <w:pPr>
        <w:jc w:val="both"/>
        <w:rPr>
          <w:rFonts w:ascii="Montserrat" w:hAnsi="Montserrat"/>
          <w:sz w:val="18"/>
          <w:szCs w:val="18"/>
        </w:rPr>
      </w:pPr>
    </w:p>
    <w:p w:rsidR="00602C69" w:rsidRPr="00CC3EFE" w:rsidRDefault="00602C69" w:rsidP="00602C69">
      <w:pPr>
        <w:jc w:val="both"/>
        <w:rPr>
          <w:rFonts w:ascii="Montserrat" w:hAnsi="Montserrat"/>
          <w:sz w:val="18"/>
          <w:szCs w:val="18"/>
        </w:rPr>
      </w:pPr>
      <w:r w:rsidRPr="00CC3EFE">
        <w:rPr>
          <w:rFonts w:ascii="Montserrat" w:hAnsi="Montserrat"/>
          <w:sz w:val="18"/>
          <w:szCs w:val="18"/>
        </w:rPr>
        <w:t>Se hace referencia a las obligaciones de transparencia derivadas del artículo 70, fracción XXXVI, de la Ley General de Transparencia y Acceso a la Información Pública, que se encuentra a cargo de la Administración General Jurídica.</w:t>
      </w:r>
    </w:p>
    <w:p w:rsidR="00602C69" w:rsidRPr="00002E51" w:rsidRDefault="00602C69" w:rsidP="00602C69">
      <w:pPr>
        <w:rPr>
          <w:rFonts w:ascii="Montserrat" w:hAnsi="Montserrat"/>
          <w:sz w:val="14"/>
          <w:szCs w:val="14"/>
        </w:rPr>
      </w:pPr>
    </w:p>
    <w:p w:rsidR="00602C69" w:rsidRPr="00CC3EFE" w:rsidRDefault="00602C69" w:rsidP="00602C69">
      <w:pPr>
        <w:jc w:val="both"/>
        <w:rPr>
          <w:rFonts w:ascii="Montserrat" w:hAnsi="Montserrat"/>
          <w:sz w:val="18"/>
          <w:szCs w:val="18"/>
        </w:rPr>
      </w:pPr>
      <w:r w:rsidRPr="00CC3EFE">
        <w:rPr>
          <w:rFonts w:ascii="Montserrat" w:hAnsi="Montserrat"/>
          <w:sz w:val="18"/>
          <w:szCs w:val="18"/>
        </w:rPr>
        <w:t xml:space="preserve">Al respecto, se informa </w:t>
      </w:r>
      <w:r w:rsidRPr="000579B4">
        <w:rPr>
          <w:rFonts w:ascii="Montserrat" w:hAnsi="Montserrat" w:cs="Arial"/>
          <w:sz w:val="18"/>
          <w:szCs w:val="18"/>
        </w:rPr>
        <w:t>que las resoluciones a los recursos de revocación</w:t>
      </w:r>
      <w:r w:rsidRPr="001B67EA">
        <w:rPr>
          <w:rFonts w:ascii="Montserrat" w:hAnsi="Montserrat" w:cs="Arial"/>
          <w:b/>
          <w:sz w:val="18"/>
          <w:szCs w:val="18"/>
        </w:rPr>
        <w:t xml:space="preserve"> de</w:t>
      </w:r>
      <w:r>
        <w:rPr>
          <w:rFonts w:ascii="Montserrat" w:hAnsi="Montserrat" w:cs="Arial"/>
          <w:sz w:val="18"/>
          <w:szCs w:val="18"/>
        </w:rPr>
        <w:t xml:space="preserve"> </w:t>
      </w:r>
      <w:r w:rsidRPr="00185251">
        <w:rPr>
          <w:rFonts w:ascii="Montserrat" w:hAnsi="Montserrat" w:cs="Arial"/>
          <w:b/>
          <w:sz w:val="18"/>
          <w:szCs w:val="18"/>
        </w:rPr>
        <w:t>la Administración Desconcentrada Jurídica de Jalisco “5”</w:t>
      </w:r>
      <w:r>
        <w:rPr>
          <w:rFonts w:ascii="Montserrat" w:hAnsi="Montserrat" w:cs="Arial"/>
          <w:b/>
          <w:sz w:val="18"/>
          <w:szCs w:val="18"/>
        </w:rPr>
        <w:t xml:space="preserve">, </w:t>
      </w:r>
      <w:r w:rsidRPr="00CC3EFE">
        <w:rPr>
          <w:rFonts w:ascii="Montserrat" w:hAnsi="Montserrat"/>
          <w:sz w:val="18"/>
          <w:szCs w:val="18"/>
        </w:rPr>
        <w:t xml:space="preserve">que causaron firmeza en el </w:t>
      </w:r>
      <w:r>
        <w:rPr>
          <w:rFonts w:ascii="Montserrat" w:hAnsi="Montserrat"/>
          <w:b/>
          <w:sz w:val="18"/>
          <w:szCs w:val="18"/>
        </w:rPr>
        <w:t>segundo</w:t>
      </w:r>
      <w:r w:rsidRPr="00CC3EFE">
        <w:rPr>
          <w:rFonts w:ascii="Montserrat" w:hAnsi="Montserrat"/>
          <w:b/>
          <w:sz w:val="18"/>
          <w:szCs w:val="18"/>
        </w:rPr>
        <w:t xml:space="preserve"> trimestre del año 2022</w:t>
      </w:r>
      <w:r w:rsidRPr="00CC3EFE">
        <w:rPr>
          <w:rFonts w:ascii="Montserrat" w:hAnsi="Montserrat"/>
          <w:sz w:val="18"/>
          <w:szCs w:val="18"/>
        </w:rPr>
        <w:t>, contienen información de contribuyentes, que se encuentra protegida por el secreto fiscal, así como</w:t>
      </w:r>
      <w:r w:rsidRPr="00CC3EFE">
        <w:rPr>
          <w:rFonts w:ascii="Montserrat" w:eastAsia="Times" w:hAnsi="Montserrat" w:cs="Arial"/>
          <w:sz w:val="18"/>
          <w:szCs w:val="18"/>
          <w:lang w:val="es-ES_tradnl"/>
        </w:rPr>
        <w:t xml:space="preserve"> datos personales, </w:t>
      </w:r>
      <w:r w:rsidRPr="00CC3EFE">
        <w:rPr>
          <w:rFonts w:ascii="Montserrat" w:hAnsi="Montserrat"/>
          <w:sz w:val="18"/>
          <w:szCs w:val="18"/>
        </w:rPr>
        <w:t>por lo tanto, se considera confidencial, por lo que, en cumplimiento a la obligación de transparencia citada, se realizaron versiones públicas de las mismas, para llevar a cabo la actualización correspondiente.</w:t>
      </w:r>
    </w:p>
    <w:p w:rsidR="00602C69" w:rsidRPr="00002E51" w:rsidRDefault="00602C69" w:rsidP="00602C69">
      <w:pPr>
        <w:rPr>
          <w:rFonts w:ascii="Montserrat" w:hAnsi="Montserrat"/>
          <w:sz w:val="14"/>
          <w:szCs w:val="14"/>
        </w:rPr>
      </w:pPr>
    </w:p>
    <w:p w:rsidR="00602C69" w:rsidRDefault="00602C69" w:rsidP="003B365F">
      <w:pPr>
        <w:jc w:val="both"/>
        <w:rPr>
          <w:rFonts w:ascii="Montserrat Regular" w:hAnsi="Montserrat Regular"/>
          <w:sz w:val="18"/>
          <w:szCs w:val="18"/>
        </w:rPr>
      </w:pPr>
      <w:r w:rsidRPr="00325396">
        <w:rPr>
          <w:rFonts w:ascii="Montserrat Regular" w:hAnsi="Montserrat Regular"/>
          <w:sz w:val="18"/>
          <w:szCs w:val="18"/>
        </w:rPr>
        <w:t xml:space="preserve">En consecuencia, la información confidencial que </w:t>
      </w:r>
      <w:r w:rsidRPr="003B365F">
        <w:rPr>
          <w:rFonts w:ascii="Montserrat" w:hAnsi="Montserrat"/>
          <w:sz w:val="18"/>
          <w:szCs w:val="18"/>
        </w:rPr>
        <w:t>se</w:t>
      </w:r>
      <w:r w:rsidRPr="00325396">
        <w:rPr>
          <w:rFonts w:ascii="Montserrat Regular" w:hAnsi="Montserrat Regular"/>
          <w:sz w:val="18"/>
          <w:szCs w:val="18"/>
        </w:rPr>
        <w:t xml:space="preserve"> testa en las versiones públicas, por encontra</w:t>
      </w:r>
      <w:r>
        <w:rPr>
          <w:rFonts w:ascii="Montserrat Regular" w:hAnsi="Montserrat Regular"/>
          <w:sz w:val="18"/>
          <w:szCs w:val="18"/>
        </w:rPr>
        <w:t>r</w:t>
      </w:r>
      <w:r w:rsidRPr="00325396">
        <w:rPr>
          <w:rFonts w:ascii="Montserrat Regular" w:hAnsi="Montserrat Regular"/>
          <w:sz w:val="18"/>
          <w:szCs w:val="18"/>
        </w:rPr>
        <w:t>se protegida por el secreto fiscal, entre otra, es la siguiente:</w:t>
      </w:r>
    </w:p>
    <w:p w:rsidR="00602C69" w:rsidRPr="00002E51" w:rsidRDefault="00602C69" w:rsidP="00602C69">
      <w:pPr>
        <w:rPr>
          <w:rFonts w:ascii="Montserrat" w:hAnsi="Montserrat"/>
          <w:sz w:val="14"/>
          <w:szCs w:val="14"/>
        </w:rPr>
      </w:pPr>
    </w:p>
    <w:p w:rsidR="00602C69" w:rsidRPr="00325396" w:rsidRDefault="00602C69" w:rsidP="00602C69">
      <w:pPr>
        <w:numPr>
          <w:ilvl w:val="0"/>
          <w:numId w:val="3"/>
        </w:numPr>
        <w:ind w:left="0" w:right="-1" w:firstLine="0"/>
        <w:contextualSpacing/>
        <w:jc w:val="both"/>
        <w:rPr>
          <w:rFonts w:ascii="Montserrat Regular" w:hAnsi="Montserrat Regular"/>
          <w:sz w:val="18"/>
          <w:szCs w:val="18"/>
        </w:rPr>
      </w:pPr>
      <w:r w:rsidRPr="00325396">
        <w:rPr>
          <w:rFonts w:ascii="Montserrat Regular" w:hAnsi="Montserrat Regular"/>
          <w:sz w:val="18"/>
          <w:szCs w:val="18"/>
        </w:rPr>
        <w:t>Nombre, denominación y razón social de contribuyentes.</w:t>
      </w:r>
    </w:p>
    <w:p w:rsidR="00602C69" w:rsidRPr="00325396" w:rsidRDefault="00602C69" w:rsidP="00602C69">
      <w:pPr>
        <w:numPr>
          <w:ilvl w:val="0"/>
          <w:numId w:val="3"/>
        </w:numPr>
        <w:ind w:left="0" w:right="-1" w:firstLine="0"/>
        <w:contextualSpacing/>
        <w:jc w:val="both"/>
        <w:rPr>
          <w:rFonts w:ascii="Montserrat Regular" w:hAnsi="Montserrat Regular"/>
          <w:sz w:val="18"/>
          <w:szCs w:val="18"/>
        </w:rPr>
      </w:pPr>
      <w:r w:rsidRPr="00325396">
        <w:rPr>
          <w:rFonts w:ascii="Montserrat Regular" w:hAnsi="Montserrat Regular"/>
          <w:sz w:val="18"/>
          <w:szCs w:val="18"/>
        </w:rPr>
        <w:t>Clave del Registro Federal de Contribuyentes.</w:t>
      </w:r>
    </w:p>
    <w:p w:rsidR="00602C69" w:rsidRPr="00325396" w:rsidRDefault="00602C69" w:rsidP="00602C69">
      <w:pPr>
        <w:numPr>
          <w:ilvl w:val="0"/>
          <w:numId w:val="3"/>
        </w:numPr>
        <w:ind w:left="0" w:right="-1" w:firstLine="0"/>
        <w:contextualSpacing/>
        <w:jc w:val="both"/>
        <w:rPr>
          <w:rFonts w:ascii="Montserrat Regular" w:hAnsi="Montserrat Regular"/>
          <w:sz w:val="18"/>
          <w:szCs w:val="18"/>
        </w:rPr>
      </w:pPr>
      <w:r w:rsidRPr="00325396">
        <w:rPr>
          <w:rFonts w:ascii="Montserrat Regular" w:hAnsi="Montserrat Regular"/>
          <w:sz w:val="18"/>
          <w:szCs w:val="18"/>
        </w:rPr>
        <w:t xml:space="preserve">Correo electrónico de contribuyentes. </w:t>
      </w:r>
    </w:p>
    <w:p w:rsidR="00602C69" w:rsidRPr="00325396" w:rsidRDefault="00602C69" w:rsidP="00602C69">
      <w:pPr>
        <w:numPr>
          <w:ilvl w:val="0"/>
          <w:numId w:val="3"/>
        </w:numPr>
        <w:spacing w:after="200"/>
        <w:ind w:left="0" w:firstLine="0"/>
        <w:contextualSpacing/>
        <w:jc w:val="both"/>
        <w:rPr>
          <w:rFonts w:ascii="Montserrat Regular" w:hAnsi="Montserrat Regular"/>
          <w:sz w:val="18"/>
          <w:szCs w:val="18"/>
        </w:rPr>
      </w:pPr>
      <w:r w:rsidRPr="00325396">
        <w:rPr>
          <w:rFonts w:ascii="Montserrat Regular" w:hAnsi="Montserrat Regular"/>
          <w:sz w:val="18"/>
          <w:szCs w:val="18"/>
        </w:rPr>
        <w:t>Folio SIFEN, Cadena, Sello digital, código QR y</w:t>
      </w:r>
      <w:r>
        <w:rPr>
          <w:rFonts w:ascii="Montserrat Regular" w:hAnsi="Montserrat Regular"/>
          <w:sz w:val="18"/>
          <w:szCs w:val="18"/>
        </w:rPr>
        <w:t xml:space="preserve"> firma digital del funcionario</w:t>
      </w:r>
    </w:p>
    <w:p w:rsidR="00602C69" w:rsidRPr="00325396" w:rsidRDefault="00602C69" w:rsidP="00602C69">
      <w:pPr>
        <w:numPr>
          <w:ilvl w:val="0"/>
          <w:numId w:val="3"/>
        </w:numPr>
        <w:spacing w:after="200"/>
        <w:ind w:left="0" w:firstLine="0"/>
        <w:contextualSpacing/>
        <w:jc w:val="both"/>
        <w:rPr>
          <w:rFonts w:ascii="Montserrat Regular" w:hAnsi="Montserrat Regular"/>
          <w:sz w:val="18"/>
          <w:szCs w:val="18"/>
        </w:rPr>
      </w:pPr>
      <w:r w:rsidRPr="00325396">
        <w:rPr>
          <w:rFonts w:ascii="Montserrat Regular" w:hAnsi="Montserrat Regular"/>
          <w:sz w:val="18"/>
          <w:szCs w:val="18"/>
        </w:rPr>
        <w:t>Resolución recurrida.</w:t>
      </w:r>
    </w:p>
    <w:p w:rsidR="00602C69" w:rsidRDefault="00602C69" w:rsidP="00602C69">
      <w:pPr>
        <w:rPr>
          <w:rFonts w:ascii="Montserrat Regular" w:hAnsi="Montserrat Regular"/>
          <w:sz w:val="18"/>
          <w:szCs w:val="18"/>
        </w:rPr>
      </w:pPr>
    </w:p>
    <w:p w:rsidR="00602C69" w:rsidRDefault="00602C69" w:rsidP="00602C69">
      <w:pPr>
        <w:spacing w:line="276" w:lineRule="auto"/>
        <w:jc w:val="both"/>
        <w:rPr>
          <w:rFonts w:ascii="Montserrat" w:hAnsi="Montserrat" w:cs="Arial"/>
          <w:sz w:val="18"/>
          <w:szCs w:val="18"/>
        </w:rPr>
      </w:pPr>
      <w:r>
        <w:rPr>
          <w:rFonts w:ascii="Montserrat" w:hAnsi="Montserrat" w:cs="Arial"/>
          <w:iCs/>
          <w:sz w:val="18"/>
          <w:szCs w:val="18"/>
        </w:rPr>
        <w:t>Bajo el orden de ideas expuesto</w:t>
      </w:r>
      <w:r w:rsidRPr="0056104D">
        <w:rPr>
          <w:rFonts w:ascii="Montserrat" w:hAnsi="Montserrat" w:cs="Arial"/>
          <w:iCs/>
          <w:sz w:val="18"/>
          <w:szCs w:val="18"/>
        </w:rPr>
        <w:t xml:space="preserve">, la información referida se encuentra clasificada como confidencial, por </w:t>
      </w:r>
      <w:r w:rsidRPr="0056104D">
        <w:rPr>
          <w:rFonts w:ascii="Montserrat" w:eastAsia="Times" w:hAnsi="Montserrat" w:cs="Arial"/>
          <w:iCs/>
          <w:sz w:val="18"/>
          <w:szCs w:val="18"/>
        </w:rPr>
        <w:t xml:space="preserve">encontrarse protegida por el secreto fiscal, el cual obliga a los servidores públicos del Servicio de Administración Tributaria, que intervienen en los trámites relativos a la aplicación de disposiciones tributarias, a guardar absoluta reserva en lo concerniente </w:t>
      </w:r>
      <w:r w:rsidRPr="0056104D">
        <w:rPr>
          <w:rFonts w:ascii="Montserrat" w:hAnsi="Montserrat" w:cs="Arial"/>
          <w:bCs/>
          <w:sz w:val="18"/>
          <w:szCs w:val="18"/>
        </w:rPr>
        <w:t xml:space="preserve">a las declaraciones y </w:t>
      </w:r>
      <w:r w:rsidRPr="0056104D">
        <w:rPr>
          <w:rFonts w:ascii="Montserrat" w:eastAsia="Times" w:hAnsi="Montserrat" w:cs="Arial"/>
          <w:iCs/>
          <w:sz w:val="18"/>
          <w:szCs w:val="18"/>
        </w:rPr>
        <w:t>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w:t>
      </w:r>
      <w:r w:rsidRPr="0056104D">
        <w:rPr>
          <w:rFonts w:ascii="Montserrat" w:hAnsi="Montserrat" w:cs="Arial"/>
          <w:iCs/>
          <w:sz w:val="18"/>
          <w:szCs w:val="18"/>
        </w:rPr>
        <w:t xml:space="preserve">, </w:t>
      </w:r>
      <w:r w:rsidRPr="0056104D">
        <w:rPr>
          <w:rFonts w:ascii="Montserrat" w:hAnsi="Montserrat" w:cs="Arial"/>
          <w:sz w:val="18"/>
          <w:szCs w:val="18"/>
        </w:rPr>
        <w:t xml:space="preserve">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w:t>
      </w:r>
      <w:r w:rsidRPr="0056104D">
        <w:rPr>
          <w:rFonts w:ascii="Montserrat" w:hAnsi="Montserrat"/>
          <w:sz w:val="18"/>
          <w:szCs w:val="18"/>
        </w:rPr>
        <w:t xml:space="preserve">asimismo resultan aplicables los </w:t>
      </w:r>
      <w:r w:rsidRPr="0056104D">
        <w:rPr>
          <w:rFonts w:ascii="Montserrat" w:hAnsi="Montserrat"/>
          <w:iCs/>
          <w:sz w:val="18"/>
          <w:szCs w:val="18"/>
        </w:rPr>
        <w:t>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r w:rsidRPr="0056104D">
        <w:rPr>
          <w:rFonts w:ascii="Montserrat" w:hAnsi="Montserrat" w:cs="Arial"/>
          <w:sz w:val="18"/>
          <w:szCs w:val="18"/>
        </w:rPr>
        <w:t>.</w:t>
      </w:r>
    </w:p>
    <w:p w:rsidR="00602C69" w:rsidRPr="00407373" w:rsidRDefault="00602C69" w:rsidP="00602C69">
      <w:pPr>
        <w:spacing w:line="276" w:lineRule="auto"/>
        <w:jc w:val="both"/>
        <w:rPr>
          <w:rFonts w:ascii="Montserrat" w:hAnsi="Montserrat" w:cs="Arial"/>
          <w:sz w:val="10"/>
          <w:szCs w:val="10"/>
        </w:rPr>
      </w:pPr>
    </w:p>
    <w:p w:rsidR="00CD0A2A" w:rsidRDefault="00602C69" w:rsidP="00602C69">
      <w:pPr>
        <w:ind w:right="-136"/>
        <w:jc w:val="both"/>
        <w:rPr>
          <w:rFonts w:ascii="Montserrat Regular" w:hAnsi="Montserrat Regular"/>
          <w:sz w:val="18"/>
          <w:szCs w:val="18"/>
        </w:rPr>
      </w:pPr>
      <w:r w:rsidRPr="00325396">
        <w:rPr>
          <w:rFonts w:ascii="Montserrat Regular" w:hAnsi="Montserrat Regular"/>
          <w:sz w:val="18"/>
          <w:szCs w:val="18"/>
        </w:rPr>
        <w:lastRenderedPageBreak/>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453553" w:rsidRPr="00397B48" w:rsidRDefault="00453553" w:rsidP="00397B48">
      <w:pPr>
        <w:ind w:right="-136"/>
        <w:jc w:val="both"/>
        <w:rPr>
          <w:rFonts w:ascii="Montserrat" w:eastAsia="Times" w:hAnsi="Montserrat" w:cs="Arial"/>
          <w:sz w:val="20"/>
          <w:szCs w:val="20"/>
          <w:lang w:val="es-ES_tradnl"/>
        </w:rPr>
      </w:pPr>
    </w:p>
    <w:tbl>
      <w:tblPr>
        <w:tblStyle w:val="Tablaconcuadrc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16"/>
        <w:gridCol w:w="2312"/>
      </w:tblGrid>
      <w:tr w:rsidR="00CD0A2A" w:rsidRPr="00DA04CE" w:rsidTr="00A72231">
        <w:trPr>
          <w:trHeight w:val="1786"/>
        </w:trPr>
        <w:tc>
          <w:tcPr>
            <w:tcW w:w="6516" w:type="dxa"/>
          </w:tcPr>
          <w:p w:rsidR="00CD0A2A" w:rsidRPr="00DA04CE" w:rsidRDefault="00CD0A2A" w:rsidP="00A72231">
            <w:pPr>
              <w:rPr>
                <w:rFonts w:ascii="Montserrat" w:eastAsia="Times New Roman" w:hAnsi="Montserrat"/>
                <w:b/>
                <w:sz w:val="18"/>
                <w:szCs w:val="18"/>
                <w:lang w:eastAsia="es-MX"/>
              </w:rPr>
            </w:pPr>
            <w:r w:rsidRPr="00DA04CE">
              <w:rPr>
                <w:rFonts w:ascii="Montserrat" w:eastAsia="Times New Roman" w:hAnsi="Montserrat"/>
                <w:b/>
                <w:sz w:val="18"/>
                <w:szCs w:val="18"/>
                <w:lang w:eastAsia="es-MX"/>
              </w:rPr>
              <w:t>A t e n t a m e n t e</w:t>
            </w:r>
          </w:p>
          <w:p w:rsidR="00CD0A2A" w:rsidRPr="00DA04CE" w:rsidRDefault="00CD0A2A" w:rsidP="00A72231">
            <w:pPr>
              <w:rPr>
                <w:rFonts w:ascii="Montserrat" w:eastAsia="Times New Roman" w:hAnsi="Montserrat"/>
                <w:b/>
                <w:sz w:val="18"/>
                <w:szCs w:val="18"/>
                <w:lang w:eastAsia="es-MX"/>
              </w:rPr>
            </w:pPr>
          </w:p>
          <w:p w:rsidR="00CD0A2A" w:rsidRPr="00DA04CE" w:rsidRDefault="00CD0A2A" w:rsidP="00A72231">
            <w:pPr>
              <w:rPr>
                <w:rFonts w:ascii="Montserrat" w:eastAsia="Times New Roman" w:hAnsi="Montserrat"/>
                <w:b/>
                <w:sz w:val="18"/>
                <w:szCs w:val="18"/>
                <w:lang w:eastAsia="es-MX"/>
              </w:rPr>
            </w:pPr>
          </w:p>
          <w:p w:rsidR="00BE6FD4" w:rsidRDefault="00BE6FD4" w:rsidP="00A72231">
            <w:pPr>
              <w:rPr>
                <w:rFonts w:ascii="Montserrat" w:eastAsia="Times New Roman" w:hAnsi="Montserrat"/>
                <w:b/>
                <w:sz w:val="18"/>
                <w:szCs w:val="18"/>
                <w:lang w:eastAsia="es-MX"/>
              </w:rPr>
            </w:pPr>
          </w:p>
          <w:p w:rsidR="00DA04CE" w:rsidRPr="00DA04CE" w:rsidRDefault="00DA04CE" w:rsidP="00A72231">
            <w:pPr>
              <w:rPr>
                <w:rFonts w:ascii="Montserrat" w:eastAsia="Times New Roman" w:hAnsi="Montserrat"/>
                <w:b/>
                <w:sz w:val="18"/>
                <w:szCs w:val="18"/>
                <w:lang w:eastAsia="es-MX"/>
              </w:rPr>
            </w:pPr>
          </w:p>
          <w:p w:rsidR="0070367B" w:rsidRPr="00DA04CE" w:rsidRDefault="0070367B" w:rsidP="00A72231">
            <w:pPr>
              <w:rPr>
                <w:rFonts w:ascii="Montserrat" w:eastAsia="Times New Roman" w:hAnsi="Montserrat"/>
                <w:b/>
                <w:sz w:val="18"/>
                <w:szCs w:val="18"/>
                <w:lang w:eastAsia="es-MX"/>
              </w:rPr>
            </w:pPr>
          </w:p>
          <w:p w:rsidR="00CD0A2A" w:rsidRPr="00DA04CE" w:rsidRDefault="00CD0A2A" w:rsidP="00A72231">
            <w:pPr>
              <w:rPr>
                <w:rFonts w:ascii="Montserrat" w:eastAsia="Times New Roman" w:hAnsi="Montserrat"/>
                <w:b/>
                <w:sz w:val="18"/>
                <w:szCs w:val="18"/>
                <w:lang w:eastAsia="es-MX"/>
              </w:rPr>
            </w:pPr>
          </w:p>
          <w:p w:rsidR="00CD0A2A" w:rsidRPr="00DA04CE" w:rsidRDefault="00CD0A2A" w:rsidP="00A72231">
            <w:pPr>
              <w:jc w:val="both"/>
              <w:rPr>
                <w:rFonts w:ascii="Montserrat" w:hAnsi="Montserrat" w:cs="Arial"/>
                <w:b/>
                <w:bCs/>
                <w:sz w:val="18"/>
                <w:szCs w:val="18"/>
              </w:rPr>
            </w:pPr>
            <w:r w:rsidRPr="00DA04CE">
              <w:rPr>
                <w:rFonts w:ascii="Montserrat" w:hAnsi="Montserrat" w:cs="Arial"/>
                <w:b/>
                <w:bCs/>
                <w:sz w:val="18"/>
                <w:szCs w:val="18"/>
              </w:rPr>
              <w:t xml:space="preserve">Lic. </w:t>
            </w:r>
            <w:r w:rsidR="00CF5006">
              <w:rPr>
                <w:rFonts w:ascii="Montserrat" w:hAnsi="Montserrat" w:cs="Arial"/>
                <w:b/>
                <w:bCs/>
                <w:sz w:val="18"/>
                <w:szCs w:val="18"/>
              </w:rPr>
              <w:t xml:space="preserve">Norma Sanjuanita Vega Martínez </w:t>
            </w:r>
            <w:r w:rsidR="005D7D70" w:rsidRPr="00DA04CE">
              <w:rPr>
                <w:rFonts w:ascii="Montserrat" w:hAnsi="Montserrat" w:cs="Arial"/>
                <w:b/>
                <w:bCs/>
                <w:sz w:val="18"/>
                <w:szCs w:val="18"/>
              </w:rPr>
              <w:t xml:space="preserve"> </w:t>
            </w:r>
            <w:r w:rsidRPr="00DA04CE">
              <w:rPr>
                <w:rFonts w:ascii="Montserrat" w:hAnsi="Montserrat" w:cs="Arial"/>
                <w:b/>
                <w:bCs/>
                <w:sz w:val="18"/>
                <w:szCs w:val="18"/>
              </w:rPr>
              <w:t xml:space="preserve">  </w:t>
            </w:r>
          </w:p>
          <w:p w:rsidR="0070367B" w:rsidRDefault="00CF5006" w:rsidP="00A72231">
            <w:pPr>
              <w:spacing w:line="269" w:lineRule="auto"/>
              <w:jc w:val="both"/>
              <w:rPr>
                <w:rFonts w:ascii="Montserrat" w:hAnsi="Montserrat" w:cs="Arial"/>
                <w:bCs/>
                <w:sz w:val="18"/>
                <w:szCs w:val="18"/>
              </w:rPr>
            </w:pPr>
            <w:r>
              <w:rPr>
                <w:rFonts w:ascii="Montserrat" w:hAnsi="Montserrat" w:cs="Arial"/>
                <w:bCs/>
                <w:sz w:val="18"/>
                <w:szCs w:val="18"/>
              </w:rPr>
              <w:t xml:space="preserve">Administradora Desconcentrada Jurídica de Jalisco "1" </w:t>
            </w:r>
            <w:r w:rsidR="005D7D70" w:rsidRPr="00DA04CE">
              <w:rPr>
                <w:rFonts w:ascii="Montserrat" w:hAnsi="Montserrat" w:cs="Arial"/>
                <w:bCs/>
                <w:sz w:val="18"/>
                <w:szCs w:val="18"/>
              </w:rPr>
              <w:t xml:space="preserve"> </w:t>
            </w:r>
          </w:p>
          <w:p w:rsidR="0070367B" w:rsidRPr="0070367B" w:rsidRDefault="0070367B" w:rsidP="00A72231">
            <w:pPr>
              <w:spacing w:line="269" w:lineRule="auto"/>
              <w:jc w:val="both"/>
              <w:rPr>
                <w:rFonts w:ascii="Montserrat" w:hAnsi="Montserrat" w:cs="Arial"/>
                <w:bCs/>
                <w:sz w:val="18"/>
                <w:szCs w:val="18"/>
              </w:rPr>
            </w:pPr>
          </w:p>
        </w:tc>
        <w:tc>
          <w:tcPr>
            <w:tcW w:w="2312" w:type="dxa"/>
          </w:tcPr>
          <w:p w:rsidR="00CD0A2A" w:rsidRPr="00DA04CE" w:rsidRDefault="00566464" w:rsidP="00A72231">
            <w:pPr>
              <w:rPr>
                <w:rFonts w:ascii="Montserrat" w:eastAsia="Times New Roman" w:hAnsi="Montserrat"/>
                <w:b/>
                <w:sz w:val="18"/>
                <w:szCs w:val="18"/>
                <w:lang w:eastAsia="es-MX"/>
              </w:rPr>
            </w:pPr>
            <w:r>
              <w:rPr>
                <w:rFonts w:ascii="Montserrat" w:eastAsia="Times New Roman" w:hAnsi="Montserrat"/>
                <w:b/>
                <w:noProof/>
                <w:sz w:val="18"/>
                <w:szCs w:val="18"/>
                <w:lang w:eastAsia="es-MX"/>
              </w:rPr>
              <w:drawing>
                <wp:anchor distT="0" distB="0" distL="114300" distR="114300" simplePos="0" relativeHeight="251658240" behindDoc="0" locked="0" layoutInCell="1" allowOverlap="1">
                  <wp:simplePos x="0" y="0"/>
                  <wp:positionH relativeFrom="column">
                    <wp:posOffset>47625</wp:posOffset>
                  </wp:positionH>
                  <wp:positionV relativeFrom="paragraph">
                    <wp:posOffset>99695</wp:posOffset>
                  </wp:positionV>
                  <wp:extent cx="1238250" cy="1238250"/>
                  <wp:effectExtent l="0" t="0" r="0" b="0"/>
                  <wp:wrapNone/>
                  <wp:docPr id="2" name="Imagen 2"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8">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tc>
      </w:tr>
    </w:tbl>
    <w:p w:rsidR="00CD0A2A" w:rsidRDefault="00CD0A2A" w:rsidP="00CD0A2A">
      <w:pPr>
        <w:jc w:val="both"/>
        <w:rPr>
          <w:rFonts w:ascii="Montserrat" w:eastAsiaTheme="minorHAnsi" w:hAnsi="Montserrat"/>
          <w:i/>
          <w:iCs/>
          <w:sz w:val="18"/>
          <w:szCs w:val="20"/>
          <w:lang w:val="it-CH"/>
        </w:rPr>
      </w:pPr>
    </w:p>
    <w:p w:rsidR="008D60E6" w:rsidRDefault="008D60E6" w:rsidP="00CD0A2A">
      <w:pPr>
        <w:jc w:val="both"/>
        <w:rPr>
          <w:rFonts w:ascii="Montserrat" w:eastAsiaTheme="minorHAnsi" w:hAnsi="Montserrat"/>
          <w:i/>
          <w:iCs/>
          <w:sz w:val="18"/>
          <w:szCs w:val="18"/>
          <w:lang w:val="it-CH"/>
        </w:rPr>
      </w:pPr>
      <w:r>
        <w:rPr>
          <w:rFonts w:ascii="Montserrat" w:eastAsiaTheme="minorHAnsi" w:hAnsi="Montserrat"/>
          <w:i/>
          <w:iCs/>
          <w:sz w:val="18"/>
          <w:szCs w:val="18"/>
          <w:lang w:val="it-CH"/>
        </w:rPr>
        <w:t>Firma Electrónica:</w:t>
      </w:r>
    </w:p>
    <w:p w:rsidR="005D7D70" w:rsidRPr="00DA04CE" w:rsidRDefault="008D60E6" w:rsidP="00CD0A2A">
      <w:pPr>
        <w:jc w:val="both"/>
        <w:rPr>
          <w:rFonts w:ascii="Montserrat" w:eastAsiaTheme="minorHAnsi" w:hAnsi="Montserrat"/>
          <w:i/>
          <w:iCs/>
          <w:sz w:val="18"/>
          <w:szCs w:val="18"/>
          <w:lang w:val="it-CH"/>
        </w:rPr>
      </w:pPr>
      <w:r>
        <w:rPr>
          <w:rFonts w:ascii="Montserrat" w:eastAsiaTheme="minorHAnsi" w:hAnsi="Montserrat"/>
          <w:i/>
          <w:iCs/>
          <w:sz w:val="18"/>
          <w:szCs w:val="18"/>
          <w:lang w:val="it-CH"/>
        </w:rPr>
        <w:t xml:space="preserve">JMIyy+xnT4P3KR20yuccBUe/S3e9Kmsssv6CRtKKw5DVw3q6GUNFdwfEJpJCy7WQBJiRHQGPu3sfH9QJ7JYjS0BbkaRFe1PqrQNTh8H7u0T6/wgki0y9diexgAhB8h203f0M65hpck1dSakq7vX2j+guuH002GVPoIYsCfzNUWuAv85LhBMNQtSoQ294yVoW0Yjz/rGEuE4ZA/x+3SwuwqAwfu5NA8DhEhpQZ3g4i//j7iRQrV2mpY9f89aHXwIJzFuTbbc4OH4sXc7fJQ5yT4IALzGRxJozFwY8zJ/OlmrQZGO8MgrJNBj+8XTQDFIZ34TK1pWrQ9UkeTMCQPVnjw== </w:t>
      </w:r>
      <w:r w:rsidR="005D7D70" w:rsidRPr="00DA04CE">
        <w:rPr>
          <w:rFonts w:ascii="Montserrat" w:eastAsiaTheme="minorHAnsi" w:hAnsi="Montserrat"/>
          <w:i/>
          <w:iCs/>
          <w:sz w:val="18"/>
          <w:szCs w:val="18"/>
          <w:lang w:val="it-CH"/>
        </w:rPr>
        <w:t xml:space="preserve"> </w:t>
      </w:r>
    </w:p>
    <w:p w:rsidR="008D60E6" w:rsidRDefault="008D60E6" w:rsidP="00CD0A2A">
      <w:pPr>
        <w:jc w:val="both"/>
        <w:rPr>
          <w:rFonts w:ascii="Montserrat" w:eastAsiaTheme="minorHAnsi" w:hAnsi="Montserrat"/>
          <w:i/>
          <w:iCs/>
          <w:sz w:val="18"/>
          <w:szCs w:val="18"/>
          <w:lang w:val="it-CH"/>
        </w:rPr>
      </w:pPr>
      <w:r>
        <w:rPr>
          <w:rFonts w:ascii="Montserrat" w:eastAsiaTheme="minorHAnsi" w:hAnsi="Montserrat"/>
          <w:i/>
          <w:iCs/>
          <w:sz w:val="18"/>
          <w:szCs w:val="18"/>
          <w:lang w:val="it-CH"/>
        </w:rPr>
        <w:t xml:space="preserve">Cadena original: </w:t>
      </w:r>
    </w:p>
    <w:p w:rsidR="008D60E6" w:rsidRDefault="008D60E6" w:rsidP="00CD0A2A">
      <w:pPr>
        <w:jc w:val="both"/>
        <w:rPr>
          <w:rFonts w:ascii="Montserrat" w:eastAsiaTheme="minorHAnsi" w:hAnsi="Montserrat"/>
          <w:i/>
          <w:iCs/>
          <w:sz w:val="18"/>
          <w:szCs w:val="18"/>
          <w:lang w:val="it-CH"/>
        </w:rPr>
      </w:pPr>
      <w:r>
        <w:rPr>
          <w:rFonts w:ascii="Montserrat" w:eastAsiaTheme="minorHAnsi" w:hAnsi="Montserrat"/>
          <w:i/>
          <w:iCs/>
          <w:sz w:val="18"/>
          <w:szCs w:val="18"/>
          <w:lang w:val="it-CH"/>
        </w:rPr>
        <w:t>||SAT970701NN3|Comité de Transparencia del Servicio de Administración Tributaria|600-30-2022-6943|23 de junio de 2022|6/23/2022 3:49:03 PM|00001088888800000031||</w:t>
      </w:r>
    </w:p>
    <w:p w:rsidR="008D60E6" w:rsidRDefault="008D60E6" w:rsidP="00CD0A2A">
      <w:pPr>
        <w:jc w:val="both"/>
        <w:rPr>
          <w:rFonts w:ascii="Montserrat" w:eastAsiaTheme="minorHAnsi" w:hAnsi="Montserrat"/>
          <w:i/>
          <w:iCs/>
          <w:sz w:val="18"/>
          <w:szCs w:val="18"/>
          <w:lang w:val="it-CH"/>
        </w:rPr>
      </w:pPr>
    </w:p>
    <w:p w:rsidR="008D60E6" w:rsidRDefault="008D60E6" w:rsidP="00CD0A2A">
      <w:pPr>
        <w:jc w:val="both"/>
        <w:rPr>
          <w:rFonts w:ascii="Montserrat" w:eastAsiaTheme="minorHAnsi" w:hAnsi="Montserrat"/>
          <w:i/>
          <w:iCs/>
          <w:sz w:val="18"/>
          <w:szCs w:val="18"/>
          <w:lang w:val="it-CH"/>
        </w:rPr>
      </w:pPr>
      <w:r>
        <w:rPr>
          <w:rFonts w:ascii="Montserrat" w:eastAsiaTheme="minorHAnsi" w:hAnsi="Montserrat"/>
          <w:i/>
          <w:iCs/>
          <w:sz w:val="18"/>
          <w:szCs w:val="18"/>
          <w:lang w:val="it-CH"/>
        </w:rPr>
        <w:t xml:space="preserve">Sello digital: </w:t>
      </w:r>
    </w:p>
    <w:p w:rsidR="005D7D70" w:rsidRPr="00DA04CE" w:rsidRDefault="008D60E6" w:rsidP="00CD0A2A">
      <w:pPr>
        <w:jc w:val="both"/>
        <w:rPr>
          <w:rFonts w:ascii="Montserrat" w:eastAsiaTheme="minorHAnsi" w:hAnsi="Montserrat"/>
          <w:i/>
          <w:iCs/>
          <w:sz w:val="18"/>
          <w:szCs w:val="18"/>
          <w:lang w:val="it-CH"/>
        </w:rPr>
      </w:pPr>
      <w:r>
        <w:rPr>
          <w:rFonts w:ascii="Montserrat" w:eastAsiaTheme="minorHAnsi" w:hAnsi="Montserrat"/>
          <w:i/>
          <w:iCs/>
          <w:sz w:val="18"/>
          <w:szCs w:val="18"/>
          <w:lang w:val="it-CH"/>
        </w:rPr>
        <w:t xml:space="preserve">dEt4H0Xl7DXT7L7yoz9iJBLBmI/A2n34NbaBPoRrqAnnLe32CIAIpNnDjhs0DsY6RMyI3aom7wvXT3oziWTsMq/PjSgcb1b4w4SYjdeD4dh4tDUlGFpbrPjEnK7EMLavJHctNNMNOJWhnYoeLri6kU0/DQViJeMLOVrQROG3u5g= </w:t>
      </w:r>
      <w:r w:rsidR="005D7D70" w:rsidRPr="00DA04CE">
        <w:rPr>
          <w:rFonts w:ascii="Montserrat" w:eastAsiaTheme="minorHAnsi" w:hAnsi="Montserrat"/>
          <w:i/>
          <w:iCs/>
          <w:sz w:val="18"/>
          <w:szCs w:val="18"/>
          <w:lang w:val="it-CH"/>
        </w:rPr>
        <w:t xml:space="preserve"> </w:t>
      </w:r>
    </w:p>
    <w:p w:rsidR="005D7D70" w:rsidRPr="00DA04CE" w:rsidRDefault="005D7D70" w:rsidP="00CD0A2A">
      <w:pPr>
        <w:jc w:val="both"/>
        <w:rPr>
          <w:rFonts w:ascii="Montserrat" w:eastAsiaTheme="minorHAnsi" w:hAnsi="Montserrat"/>
          <w:i/>
          <w:iCs/>
          <w:sz w:val="18"/>
          <w:szCs w:val="18"/>
          <w:lang w:val="it-CH"/>
        </w:rPr>
      </w:pPr>
    </w:p>
    <w:p w:rsidR="00CD0A2A" w:rsidRPr="00DA04CE" w:rsidRDefault="00CD0A2A" w:rsidP="00CD0A2A">
      <w:pPr>
        <w:jc w:val="both"/>
        <w:rPr>
          <w:rFonts w:ascii="Montserrat" w:eastAsiaTheme="minorHAnsi" w:hAnsi="Montserrat"/>
          <w:i/>
          <w:iCs/>
          <w:sz w:val="18"/>
          <w:szCs w:val="18"/>
          <w:lang w:val="it-CH"/>
        </w:rPr>
      </w:pPr>
      <w:r w:rsidRPr="00DA04CE">
        <w:rPr>
          <w:rFonts w:ascii="Montserrat" w:eastAsiaTheme="minorHAnsi" w:hAnsi="Montserrat"/>
          <w:i/>
          <w:iCs/>
          <w:sz w:val="18"/>
          <w:szCs w:val="18"/>
          <w:lang w:val="it-CH"/>
        </w:rPr>
        <w:t>El presente acto administrativo ha sido firmado mediante el uso de la e.firma del funcionario competente, amparada por un certificado vigente a la fecha de la resolución, de conformidad con los artículos 38, párrafos primero, fracción V,  tercero, cuarto, quinto, sexto y octavo y 17-D, tercero y décimo párrafos del Código Fiscal de la Federación.</w:t>
      </w:r>
    </w:p>
    <w:p w:rsidR="00CD0A2A" w:rsidRPr="00DA04CE" w:rsidRDefault="00CD0A2A" w:rsidP="00CD0A2A">
      <w:pPr>
        <w:jc w:val="both"/>
        <w:rPr>
          <w:rFonts w:ascii="Montserrat" w:eastAsiaTheme="minorHAnsi" w:hAnsi="Montserrat"/>
          <w:i/>
          <w:iCs/>
          <w:sz w:val="18"/>
          <w:szCs w:val="18"/>
          <w:lang w:val="it-CH"/>
        </w:rPr>
      </w:pPr>
    </w:p>
    <w:p w:rsidR="00532394" w:rsidRPr="00DA04CE" w:rsidRDefault="00532394" w:rsidP="00532394">
      <w:pPr>
        <w:jc w:val="both"/>
        <w:rPr>
          <w:rFonts w:ascii="Montserrat" w:eastAsiaTheme="minorHAnsi" w:hAnsi="Montserrat"/>
          <w:i/>
          <w:iCs/>
          <w:sz w:val="18"/>
          <w:szCs w:val="18"/>
          <w:lang w:val="it-CH"/>
        </w:rPr>
      </w:pPr>
      <w:r w:rsidRPr="00DA04CE">
        <w:rPr>
          <w:rFonts w:ascii="Montserrat" w:eastAsiaTheme="minorHAnsi" w:hAnsi="Montserrat"/>
          <w:i/>
          <w:iCs/>
          <w:sz w:val="18"/>
          <w:szCs w:val="18"/>
          <w:lang w:val="it-CH"/>
        </w:rPr>
        <w:t>De conformidad con lo establecido en los artículos 17-I y 38, tercer a quinto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p w:rsidR="0095198C" w:rsidRPr="00DA04CE" w:rsidRDefault="0095198C">
      <w:pPr>
        <w:rPr>
          <w:sz w:val="18"/>
          <w:szCs w:val="18"/>
        </w:rPr>
      </w:pPr>
    </w:p>
    <w:sectPr w:rsidR="0095198C" w:rsidRPr="00DA04CE" w:rsidSect="00532394">
      <w:headerReference w:type="default" r:id="rId9"/>
      <w:footerReference w:type="default" r:id="rId10"/>
      <w:headerReference w:type="first" r:id="rId11"/>
      <w:footerReference w:type="first" r:id="rId12"/>
      <w:pgSz w:w="12240" w:h="15840"/>
      <w:pgMar w:top="1417" w:right="1608" w:bottom="1417" w:left="1701" w:header="708" w:footer="1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2A3D" w:rsidRDefault="00862A3D" w:rsidP="000C0571">
      <w:r>
        <w:separator/>
      </w:r>
    </w:p>
  </w:endnote>
  <w:endnote w:type="continuationSeparator" w:id="0">
    <w:p w:rsidR="00862A3D" w:rsidRDefault="00862A3D" w:rsidP="000C0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Montserrat"/>
    <w:panose1 w:val="00000500000000000000"/>
    <w:charset w:val="00"/>
    <w:family w:val="auto"/>
    <w:pitch w:val="variable"/>
    <w:sig w:usb0="2000020F" w:usb1="00000003" w:usb2="00000000" w:usb3="00000000" w:csb0="00000197" w:csb1="00000000"/>
  </w:font>
  <w:font w:name="Montserrat Bold">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Soberana Sans">
    <w:altName w:val="Calibri"/>
    <w:panose1 w:val="02000000000000000000"/>
    <w:charset w:val="00"/>
    <w:family w:val="modern"/>
    <w:notTrueType/>
    <w:pitch w:val="variable"/>
    <w:sig w:usb0="800000AF" w:usb1="4000204B" w:usb2="00000000" w:usb3="00000000" w:csb0="00000001"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0735" w:rsidRDefault="00F50735" w:rsidP="00A72231">
    <w:pPr>
      <w:pStyle w:val="Piedepgina"/>
      <w:ind w:right="-1085"/>
      <w:rPr>
        <w:rFonts w:ascii="Montserrat" w:hAnsi="Montserrat"/>
        <w:i/>
        <w:iCs/>
        <w:color w:val="595959"/>
        <w:sz w:val="14"/>
        <w:szCs w:val="20"/>
      </w:rPr>
    </w:pPr>
  </w:p>
  <w:p w:rsidR="00DF5045" w:rsidRPr="00DF084C" w:rsidRDefault="00DF5045" w:rsidP="00DF5045">
    <w:pPr>
      <w:tabs>
        <w:tab w:val="left" w:pos="1764"/>
      </w:tabs>
      <w:autoSpaceDE w:val="0"/>
      <w:autoSpaceDN w:val="0"/>
      <w:ind w:right="49"/>
      <w:jc w:val="both"/>
      <w:rPr>
        <w:rFonts w:ascii="Montserrat" w:hAnsi="Montserrat"/>
        <w:i/>
        <w:iCs/>
        <w:color w:val="595959"/>
        <w:sz w:val="14"/>
        <w:szCs w:val="14"/>
      </w:rPr>
    </w:pPr>
    <w:r w:rsidRPr="00DF084C">
      <w:rPr>
        <w:rFonts w:ascii="Montserrat" w:hAnsi="Montserrat"/>
        <w:i/>
        <w:iCs/>
        <w:color w:val="595959"/>
        <w:sz w:val="14"/>
        <w:szCs w:val="14"/>
      </w:rPr>
      <w:t>Este documento contiene información que deberá ser clasificada como reservada, en caso de que se actualice (n) alguno (s) de los supuestos previstos en el artículo 98 de la Ley Federal de Transparencia  y Acceso a la Información Pública (LFTAIP), en virtud de que su difusión es de conformidad con lo previsto en el artículo 110, fracciones XI y XIII y 113, fracciones I, II y III de la Ley Federal de Transparencia y Acceso a la Información Pública, por un periodo de reserva  (máximo de 5 años, considerando el plazo de conservación total del expediente)”.</w:t>
    </w:r>
  </w:p>
  <w:p w:rsidR="00DF5045" w:rsidRDefault="00DF5045" w:rsidP="00DF5045">
    <w:pPr>
      <w:tabs>
        <w:tab w:val="left" w:pos="1764"/>
      </w:tabs>
      <w:autoSpaceDE w:val="0"/>
      <w:autoSpaceDN w:val="0"/>
      <w:ind w:right="1041"/>
      <w:jc w:val="both"/>
      <w:rPr>
        <w:rFonts w:ascii="Montserrat" w:hAnsi="Montserrat"/>
        <w:i/>
        <w:iCs/>
        <w:color w:val="595959"/>
        <w:sz w:val="16"/>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931"/>
    </w:tblGrid>
    <w:tr w:rsidR="00DF5045" w:rsidTr="003A2F47">
      <w:tc>
        <w:tcPr>
          <w:tcW w:w="10114" w:type="dxa"/>
        </w:tcPr>
        <w:p w:rsidR="00DF5045" w:rsidRPr="00522D6B" w:rsidRDefault="00DF5045" w:rsidP="00DF5045">
          <w:pPr>
            <w:pStyle w:val="Piedepgina"/>
            <w:jc w:val="both"/>
            <w:rPr>
              <w:rFonts w:ascii="Montserrat SemiBold" w:hAnsi="Montserrat SemiBold"/>
              <w:color w:val="BC9500"/>
              <w:sz w:val="14"/>
              <w:szCs w:val="14"/>
            </w:rPr>
          </w:pPr>
          <w:r w:rsidRPr="00DF084C">
            <w:rPr>
              <w:rFonts w:ascii="Montserrat SemiBold" w:hAnsi="Montserrat SemiBold"/>
              <w:noProof/>
              <w:color w:val="BC9500"/>
              <w:sz w:val="14"/>
              <w:szCs w:val="14"/>
              <w:lang w:eastAsia="es-MX"/>
            </w:rPr>
            <w:drawing>
              <wp:anchor distT="0" distB="0" distL="114300" distR="114300" simplePos="0" relativeHeight="251666432" behindDoc="0" locked="0" layoutInCell="1" allowOverlap="1" wp14:anchorId="0B82420A" wp14:editId="1F2C3B7F">
                <wp:simplePos x="0" y="0"/>
                <wp:positionH relativeFrom="column">
                  <wp:posOffset>4691410</wp:posOffset>
                </wp:positionH>
                <wp:positionV relativeFrom="paragraph">
                  <wp:posOffset>-219710</wp:posOffset>
                </wp:positionV>
                <wp:extent cx="1517650" cy="725170"/>
                <wp:effectExtent l="0" t="0" r="6350" b="11430"/>
                <wp:wrapNone/>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522D6B">
            <w:rPr>
              <w:rFonts w:ascii="Montserrat SemiBold" w:hAnsi="Montserrat SemiBold"/>
              <w:color w:val="BC9500"/>
              <w:sz w:val="14"/>
              <w:szCs w:val="14"/>
            </w:rPr>
            <w:t>Av. Américas No. 825 y 833, Col. Jesús García, C.P. 44656, Guadalajara, Jalisco.</w:t>
          </w:r>
        </w:p>
        <w:p w:rsidR="00DF5045" w:rsidRPr="00F75C13" w:rsidRDefault="00DF5045" w:rsidP="00DF5045">
          <w:pPr>
            <w:pStyle w:val="Piedepgina"/>
            <w:jc w:val="both"/>
            <w:rPr>
              <w:rFonts w:ascii="Montserrat SemiBold" w:hAnsi="Montserrat SemiBold"/>
              <w:color w:val="BC9500"/>
              <w:sz w:val="14"/>
              <w:szCs w:val="14"/>
            </w:rPr>
          </w:pPr>
          <w:r w:rsidRPr="00522D6B">
            <w:rPr>
              <w:rFonts w:ascii="Montserrat SemiBold" w:hAnsi="Montserrat SemiBold"/>
              <w:color w:val="BC9500"/>
              <w:sz w:val="14"/>
              <w:szCs w:val="14"/>
            </w:rPr>
            <w:t>sat.gob.mx   MarcaSAT 01 (55) 627 22 728</w:t>
          </w:r>
        </w:p>
        <w:p w:rsidR="00DF5045" w:rsidRDefault="00DF5045" w:rsidP="00DF5045">
          <w:pPr>
            <w:pStyle w:val="Piedepgina"/>
            <w:jc w:val="both"/>
            <w:rPr>
              <w:rFonts w:ascii="Montserrat SemiBold" w:hAnsi="Montserrat SemiBold"/>
              <w:color w:val="BC9500"/>
              <w:sz w:val="14"/>
              <w:szCs w:val="14"/>
            </w:rPr>
          </w:pPr>
        </w:p>
      </w:tc>
    </w:tr>
    <w:tr w:rsidR="00DF5045" w:rsidTr="003A2F47">
      <w:tc>
        <w:tcPr>
          <w:tcW w:w="10114" w:type="dxa"/>
        </w:tcPr>
        <w:p w:rsidR="00DF5045" w:rsidRDefault="00DF5045" w:rsidP="00DF5045">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65408" behindDoc="1" locked="0" layoutInCell="1" allowOverlap="1" wp14:anchorId="7EF34402" wp14:editId="55850EDD">
                <wp:simplePos x="0" y="0"/>
                <wp:positionH relativeFrom="column">
                  <wp:posOffset>0</wp:posOffset>
                </wp:positionH>
                <wp:positionV relativeFrom="margin">
                  <wp:posOffset>-95250</wp:posOffset>
                </wp:positionV>
                <wp:extent cx="6101933" cy="206946"/>
                <wp:effectExtent l="0" t="0" r="0" b="0"/>
                <wp:wrapNone/>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946"/>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rsidR="00F50735" w:rsidRDefault="00F50735" w:rsidP="00A72231">
    <w:pPr>
      <w:tabs>
        <w:tab w:val="left" w:pos="1764"/>
      </w:tabs>
      <w:autoSpaceDE w:val="0"/>
      <w:autoSpaceDN w:val="0"/>
      <w:jc w:val="both"/>
    </w:pPr>
  </w:p>
  <w:p w:rsidR="00DF5045" w:rsidRPr="009E6408" w:rsidRDefault="00DF5045" w:rsidP="00A72231">
    <w:pPr>
      <w:tabs>
        <w:tab w:val="left" w:pos="1764"/>
      </w:tabs>
      <w:autoSpaceDE w:val="0"/>
      <w:autoSpaceDN w:val="0"/>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0735" w:rsidRDefault="00F50735" w:rsidP="00A72231">
    <w:pPr>
      <w:pStyle w:val="Piedepgina"/>
      <w:ind w:right="-1085"/>
      <w:rPr>
        <w:rFonts w:ascii="Montserrat" w:hAnsi="Montserrat"/>
        <w:i/>
        <w:iCs/>
        <w:color w:val="595959"/>
        <w:sz w:val="14"/>
        <w:szCs w:val="20"/>
      </w:rPr>
    </w:pPr>
  </w:p>
  <w:p w:rsidR="00DF5045" w:rsidRPr="00DF084C" w:rsidRDefault="00DF5045" w:rsidP="00DF5045">
    <w:pPr>
      <w:tabs>
        <w:tab w:val="left" w:pos="1764"/>
      </w:tabs>
      <w:autoSpaceDE w:val="0"/>
      <w:autoSpaceDN w:val="0"/>
      <w:ind w:right="49"/>
      <w:jc w:val="both"/>
      <w:rPr>
        <w:rFonts w:ascii="Montserrat" w:hAnsi="Montserrat"/>
        <w:i/>
        <w:iCs/>
        <w:color w:val="595959"/>
        <w:sz w:val="14"/>
        <w:szCs w:val="14"/>
      </w:rPr>
    </w:pPr>
    <w:r w:rsidRPr="00DF084C">
      <w:rPr>
        <w:rFonts w:ascii="Montserrat" w:hAnsi="Montserrat"/>
        <w:i/>
        <w:iCs/>
        <w:color w:val="595959"/>
        <w:sz w:val="14"/>
        <w:szCs w:val="14"/>
      </w:rPr>
      <w:t>Este documento contiene información que deberá ser clasificada como reservada, en caso de que se actualice (n) alguno (s) de los supuestos previstos en el artículo 98 de la Ley Federal de Transparencia  y Acceso a la Información Pública (LFTAIP), en virtud de que su difusión es de conformidad con lo previsto en el artículo 110, fracciones XI y XIII y 113, fracciones I, II y III de la Ley Federal de Transparencia y Acceso a la Información Pública, por un periodo de reserva  (máximo de 5 años, considerando el plazo de conservación total del expediente)”.</w:t>
    </w:r>
  </w:p>
  <w:p w:rsidR="00DF5045" w:rsidRDefault="00DF5045" w:rsidP="00DF5045">
    <w:pPr>
      <w:tabs>
        <w:tab w:val="left" w:pos="1764"/>
      </w:tabs>
      <w:autoSpaceDE w:val="0"/>
      <w:autoSpaceDN w:val="0"/>
      <w:ind w:right="1041"/>
      <w:jc w:val="both"/>
      <w:rPr>
        <w:rFonts w:ascii="Montserrat" w:hAnsi="Montserrat"/>
        <w:i/>
        <w:iCs/>
        <w:color w:val="595959"/>
        <w:sz w:val="16"/>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931"/>
    </w:tblGrid>
    <w:tr w:rsidR="00DF5045" w:rsidTr="003A2F47">
      <w:tc>
        <w:tcPr>
          <w:tcW w:w="10114" w:type="dxa"/>
        </w:tcPr>
        <w:p w:rsidR="00DF5045" w:rsidRPr="00522D6B" w:rsidRDefault="00DF5045" w:rsidP="00DF5045">
          <w:pPr>
            <w:pStyle w:val="Piedepgina"/>
            <w:jc w:val="both"/>
            <w:rPr>
              <w:rFonts w:ascii="Montserrat SemiBold" w:hAnsi="Montserrat SemiBold"/>
              <w:color w:val="BC9500"/>
              <w:sz w:val="14"/>
              <w:szCs w:val="14"/>
            </w:rPr>
          </w:pPr>
          <w:r w:rsidRPr="00DF084C">
            <w:rPr>
              <w:rFonts w:ascii="Montserrat SemiBold" w:hAnsi="Montserrat SemiBold"/>
              <w:noProof/>
              <w:color w:val="BC9500"/>
              <w:sz w:val="14"/>
              <w:szCs w:val="14"/>
              <w:lang w:eastAsia="es-MX"/>
            </w:rPr>
            <w:drawing>
              <wp:anchor distT="0" distB="0" distL="114300" distR="114300" simplePos="0" relativeHeight="251663360" behindDoc="0" locked="0" layoutInCell="1" allowOverlap="1" wp14:anchorId="4604B907" wp14:editId="3E3B2187">
                <wp:simplePos x="0" y="0"/>
                <wp:positionH relativeFrom="column">
                  <wp:posOffset>4691410</wp:posOffset>
                </wp:positionH>
                <wp:positionV relativeFrom="paragraph">
                  <wp:posOffset>-219710</wp:posOffset>
                </wp:positionV>
                <wp:extent cx="1517650" cy="725170"/>
                <wp:effectExtent l="0" t="0" r="6350" b="1143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522D6B">
            <w:rPr>
              <w:rFonts w:ascii="Montserrat SemiBold" w:hAnsi="Montserrat SemiBold"/>
              <w:color w:val="BC9500"/>
              <w:sz w:val="14"/>
              <w:szCs w:val="14"/>
            </w:rPr>
            <w:t>Av. Américas No. 825 y 833, Col. Jesús García, C.P. 44656, Guadalajara, Jalisco.</w:t>
          </w:r>
        </w:p>
        <w:p w:rsidR="00DF5045" w:rsidRPr="00F75C13" w:rsidRDefault="00DF5045" w:rsidP="00DF5045">
          <w:pPr>
            <w:pStyle w:val="Piedepgina"/>
            <w:jc w:val="both"/>
            <w:rPr>
              <w:rFonts w:ascii="Montserrat SemiBold" w:hAnsi="Montserrat SemiBold"/>
              <w:color w:val="BC9500"/>
              <w:sz w:val="14"/>
              <w:szCs w:val="14"/>
            </w:rPr>
          </w:pPr>
          <w:r w:rsidRPr="00522D6B">
            <w:rPr>
              <w:rFonts w:ascii="Montserrat SemiBold" w:hAnsi="Montserrat SemiBold"/>
              <w:color w:val="BC9500"/>
              <w:sz w:val="14"/>
              <w:szCs w:val="14"/>
            </w:rPr>
            <w:t>sat.gob.mx   MarcaSAT 01 (55) 627 22 728</w:t>
          </w:r>
        </w:p>
        <w:p w:rsidR="00DF5045" w:rsidRDefault="00DF5045" w:rsidP="00DF5045">
          <w:pPr>
            <w:pStyle w:val="Piedepgina"/>
            <w:jc w:val="both"/>
            <w:rPr>
              <w:rFonts w:ascii="Montserrat SemiBold" w:hAnsi="Montserrat SemiBold"/>
              <w:color w:val="BC9500"/>
              <w:sz w:val="14"/>
              <w:szCs w:val="14"/>
            </w:rPr>
          </w:pPr>
        </w:p>
      </w:tc>
    </w:tr>
    <w:tr w:rsidR="00DF5045" w:rsidTr="003A2F47">
      <w:tc>
        <w:tcPr>
          <w:tcW w:w="10114" w:type="dxa"/>
        </w:tcPr>
        <w:p w:rsidR="00DF5045" w:rsidRDefault="00DF5045" w:rsidP="00DF5045">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62336" behindDoc="1" locked="0" layoutInCell="1" allowOverlap="1" wp14:anchorId="7D8205AA" wp14:editId="002051DC">
                <wp:simplePos x="0" y="0"/>
                <wp:positionH relativeFrom="column">
                  <wp:posOffset>0</wp:posOffset>
                </wp:positionH>
                <wp:positionV relativeFrom="margin">
                  <wp:posOffset>-95250</wp:posOffset>
                </wp:positionV>
                <wp:extent cx="6101933" cy="206946"/>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946"/>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rsidR="00F50735" w:rsidRDefault="00F50735" w:rsidP="00A72231">
    <w:pPr>
      <w:tabs>
        <w:tab w:val="left" w:pos="1764"/>
      </w:tabs>
      <w:autoSpaceDE w:val="0"/>
      <w:autoSpaceDN w:val="0"/>
      <w:jc w:val="both"/>
      <w:rPr>
        <w:rFonts w:ascii="Montserrat" w:hAnsi="Montserrat"/>
        <w:i/>
        <w:iCs/>
        <w:color w:val="595959"/>
        <w:sz w:val="16"/>
        <w:szCs w:val="20"/>
        <w:lang w:val="es-ES"/>
      </w:rPr>
    </w:pPr>
  </w:p>
  <w:p w:rsidR="00DF5045" w:rsidRPr="00ED54F0" w:rsidRDefault="00DF5045" w:rsidP="00A72231">
    <w:pPr>
      <w:tabs>
        <w:tab w:val="left" w:pos="1764"/>
      </w:tabs>
      <w:autoSpaceDE w:val="0"/>
      <w:autoSpaceDN w:val="0"/>
      <w:jc w:val="both"/>
      <w:rPr>
        <w:rFonts w:ascii="Montserrat" w:hAnsi="Montserrat"/>
        <w:i/>
        <w:iCs/>
        <w:color w:val="595959"/>
        <w:sz w:val="16"/>
        <w:szCs w:val="20"/>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2A3D" w:rsidRDefault="00862A3D" w:rsidP="000C0571">
      <w:r>
        <w:separator/>
      </w:r>
    </w:p>
  </w:footnote>
  <w:footnote w:type="continuationSeparator" w:id="0">
    <w:p w:rsidR="00862A3D" w:rsidRDefault="00862A3D" w:rsidP="000C05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949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254"/>
    </w:tblGrid>
    <w:tr w:rsidR="00F50735" w:rsidTr="00A61F64">
      <w:trPr>
        <w:trHeight w:val="687"/>
      </w:trPr>
      <w:tc>
        <w:tcPr>
          <w:tcW w:w="6238" w:type="dxa"/>
        </w:tcPr>
        <w:p w:rsidR="00F50735" w:rsidRDefault="00A61F64" w:rsidP="00A72231">
          <w:pPr>
            <w:pStyle w:val="Encabezado"/>
          </w:pPr>
          <w:r>
            <w:rPr>
              <w:noProof/>
              <w:lang w:eastAsia="es-MX"/>
            </w:rPr>
            <w:drawing>
              <wp:inline distT="0" distB="0" distL="0" distR="0" wp14:anchorId="37EE55FA" wp14:editId="4D651663">
                <wp:extent cx="3810000" cy="51308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3814983" cy="513751"/>
                        </a:xfrm>
                        <a:prstGeom prst="rect">
                          <a:avLst/>
                        </a:prstGeom>
                      </pic:spPr>
                    </pic:pic>
                  </a:graphicData>
                </a:graphic>
              </wp:inline>
            </w:drawing>
          </w:r>
        </w:p>
      </w:tc>
      <w:tc>
        <w:tcPr>
          <w:tcW w:w="3254" w:type="dxa"/>
        </w:tcPr>
        <w:p w:rsidR="00F50735" w:rsidRDefault="00F50735" w:rsidP="00A72231">
          <w:pPr>
            <w:pStyle w:val="Encabezado"/>
            <w:ind w:left="-195"/>
            <w:jc w:val="right"/>
            <w:rPr>
              <w:rFonts w:ascii="Montserrat ExtraBold" w:hAnsi="Montserrat ExtraBold"/>
              <w:sz w:val="18"/>
              <w:szCs w:val="18"/>
            </w:rPr>
          </w:pPr>
        </w:p>
        <w:p w:rsidR="00F50735" w:rsidRDefault="00F50735" w:rsidP="00A72231">
          <w:pPr>
            <w:pStyle w:val="Encabezado"/>
            <w:ind w:left="-195"/>
            <w:jc w:val="right"/>
            <w:rPr>
              <w:rFonts w:ascii="Montserrat ExtraBold" w:hAnsi="Montserrat ExtraBold"/>
              <w:sz w:val="18"/>
              <w:szCs w:val="18"/>
            </w:rPr>
          </w:pPr>
          <w:r>
            <w:rPr>
              <w:rFonts w:ascii="Montserrat ExtraBold" w:hAnsi="Montserrat ExtraBold"/>
              <w:sz w:val="18"/>
              <w:szCs w:val="18"/>
            </w:rPr>
            <w:t>Administración General Jurídica</w:t>
          </w:r>
        </w:p>
        <w:p w:rsidR="00F50735" w:rsidRDefault="00F50735" w:rsidP="00A72231">
          <w:pPr>
            <w:pStyle w:val="Encabezado"/>
            <w:jc w:val="right"/>
          </w:pPr>
          <w:r w:rsidRPr="002127D9">
            <w:rPr>
              <w:rFonts w:ascii="Montserrat" w:hAnsi="Montserrat"/>
              <w:sz w:val="14"/>
              <w:szCs w:val="14"/>
            </w:rPr>
            <w:t xml:space="preserve">Administración </w:t>
          </w:r>
          <w:r>
            <w:rPr>
              <w:rFonts w:ascii="Montserrat" w:hAnsi="Montserrat"/>
              <w:sz w:val="14"/>
              <w:szCs w:val="14"/>
            </w:rPr>
            <w:t>Desconcentrada Jurídica de Jalisco “1”, con sede en Jalisco.</w:t>
          </w:r>
        </w:p>
      </w:tc>
    </w:tr>
  </w:tbl>
  <w:p w:rsidR="00F50735" w:rsidRDefault="00F50735" w:rsidP="00A72231">
    <w:pPr>
      <w:pStyle w:val="Textoindependiente"/>
      <w:jc w:val="both"/>
      <w:rPr>
        <w:rFonts w:ascii="Montserrat" w:hAnsi="Montserrat" w:cs="Arial"/>
        <w:b/>
        <w:sz w:val="22"/>
        <w:szCs w:val="22"/>
      </w:rPr>
    </w:pPr>
  </w:p>
  <w:p w:rsidR="00532394" w:rsidRPr="00DA04CE" w:rsidRDefault="00532394" w:rsidP="00532394">
    <w:pPr>
      <w:tabs>
        <w:tab w:val="left" w:pos="3876"/>
      </w:tabs>
      <w:rPr>
        <w:rFonts w:ascii="Montserrat" w:hAnsi="Montserrat"/>
        <w:b/>
        <w:sz w:val="18"/>
        <w:szCs w:val="18"/>
      </w:rPr>
    </w:pPr>
    <w:r w:rsidRPr="00DA04CE">
      <w:rPr>
        <w:rFonts w:ascii="Montserrat" w:hAnsi="Montserrat"/>
        <w:b/>
        <w:sz w:val="18"/>
        <w:szCs w:val="18"/>
      </w:rPr>
      <w:t>Oficio 600-30-2022</w:t>
    </w:r>
    <w:r w:rsidR="00AF75F8" w:rsidRPr="00DA04CE">
      <w:rPr>
        <w:rFonts w:ascii="Montserrat" w:hAnsi="Montserrat"/>
        <w:b/>
        <w:sz w:val="18"/>
        <w:szCs w:val="18"/>
      </w:rPr>
      <w:t>-</w:t>
    </w:r>
    <w:r w:rsidR="00192D36">
      <w:rPr>
        <w:rFonts w:ascii="Montserrat" w:hAnsi="Montserrat"/>
        <w:b/>
        <w:sz w:val="18"/>
        <w:szCs w:val="18"/>
      </w:rPr>
      <w:t>6943</w:t>
    </w:r>
    <w:r w:rsidRPr="00DA04CE">
      <w:rPr>
        <w:rFonts w:ascii="Montserrat" w:hAnsi="Montserrat"/>
        <w:b/>
        <w:sz w:val="18"/>
        <w:szCs w:val="18"/>
      </w:rPr>
      <w:t xml:space="preserve">   </w:t>
    </w:r>
    <w:r w:rsidRPr="00DA04CE">
      <w:rPr>
        <w:rFonts w:ascii="Montserrat" w:hAnsi="Montserrat"/>
        <w:b/>
        <w:sz w:val="18"/>
        <w:szCs w:val="18"/>
      </w:rPr>
      <w:tab/>
    </w:r>
  </w:p>
  <w:p w:rsidR="00F50735" w:rsidRDefault="00DA04CE" w:rsidP="00532394">
    <w:pPr>
      <w:pStyle w:val="Textoindependiente"/>
      <w:spacing w:after="0"/>
      <w:jc w:val="both"/>
      <w:rPr>
        <w:rFonts w:ascii="Montserrat" w:hAnsi="Montserrat" w:cs="Arial"/>
        <w:b/>
        <w:sz w:val="18"/>
        <w:szCs w:val="18"/>
      </w:rPr>
    </w:pPr>
    <w:r w:rsidRPr="00DA04CE">
      <w:rPr>
        <w:rFonts w:ascii="Montserrat" w:hAnsi="Montserrat" w:cs="Arial"/>
        <w:b/>
        <w:sz w:val="18"/>
        <w:szCs w:val="18"/>
      </w:rPr>
      <w:t>Exp. – 12C-7-2022-01-JALISCO 1-PORTAL DE TRANSPARENCIA</w:t>
    </w:r>
  </w:p>
  <w:p w:rsidR="0070367B" w:rsidRPr="00DA04CE" w:rsidRDefault="0070367B" w:rsidP="00532394">
    <w:pPr>
      <w:pStyle w:val="Textoindependiente"/>
      <w:spacing w:after="0"/>
      <w:jc w:val="both"/>
      <w:rPr>
        <w:rFonts w:ascii="Montserrat" w:hAnsi="Montserrat" w:cs="Arial"/>
        <w:b/>
        <w:sz w:val="18"/>
        <w:szCs w:val="18"/>
      </w:rPr>
    </w:pPr>
  </w:p>
  <w:p w:rsidR="00F50735" w:rsidRPr="0070367B" w:rsidRDefault="00F50735" w:rsidP="00A72231">
    <w:pPr>
      <w:pStyle w:val="Textoindependiente"/>
      <w:jc w:val="both"/>
      <w:rPr>
        <w:rFonts w:ascii="Soberana Sans" w:hAnsi="Soberana Sans" w:cs="Arial"/>
        <w:sz w:val="18"/>
        <w:szCs w:val="18"/>
      </w:rPr>
    </w:pPr>
    <w:r w:rsidRPr="002F6278">
      <w:rPr>
        <w:rStyle w:val="Nmerodepgina"/>
        <w:rFonts w:ascii="Montserrat" w:hAnsi="Montserrat" w:cs="Arial"/>
        <w:sz w:val="20"/>
      </w:rPr>
      <w:t xml:space="preserve">                                                                               </w:t>
    </w:r>
    <w:r w:rsidRPr="0070367B">
      <w:rPr>
        <w:rStyle w:val="Nmerodepgina"/>
        <w:rFonts w:ascii="Montserrat" w:hAnsi="Montserrat" w:cs="Arial"/>
        <w:sz w:val="18"/>
        <w:szCs w:val="18"/>
      </w:rPr>
      <w:t xml:space="preserve">Foja  </w:t>
    </w:r>
    <w:r w:rsidRPr="0070367B">
      <w:rPr>
        <w:rStyle w:val="Nmerodepgina"/>
        <w:rFonts w:ascii="Montserrat" w:hAnsi="Montserrat" w:cs="Arial"/>
        <w:sz w:val="18"/>
        <w:szCs w:val="18"/>
      </w:rPr>
      <w:fldChar w:fldCharType="begin"/>
    </w:r>
    <w:r w:rsidRPr="0070367B">
      <w:rPr>
        <w:rStyle w:val="Nmerodepgina"/>
        <w:rFonts w:ascii="Montserrat" w:hAnsi="Montserrat" w:cs="Arial"/>
        <w:sz w:val="18"/>
        <w:szCs w:val="18"/>
      </w:rPr>
      <w:instrText xml:space="preserve"> PAGE </w:instrText>
    </w:r>
    <w:r w:rsidRPr="0070367B">
      <w:rPr>
        <w:rStyle w:val="Nmerodepgina"/>
        <w:rFonts w:ascii="Montserrat" w:hAnsi="Montserrat" w:cs="Arial"/>
        <w:sz w:val="18"/>
        <w:szCs w:val="18"/>
      </w:rPr>
      <w:fldChar w:fldCharType="separate"/>
    </w:r>
    <w:r w:rsidR="00A55552">
      <w:rPr>
        <w:rStyle w:val="Nmerodepgina"/>
        <w:rFonts w:ascii="Montserrat" w:hAnsi="Montserrat" w:cs="Arial"/>
        <w:noProof/>
        <w:sz w:val="18"/>
        <w:szCs w:val="18"/>
      </w:rPr>
      <w:t>2</w:t>
    </w:r>
    <w:r w:rsidRPr="0070367B">
      <w:rPr>
        <w:rStyle w:val="Nmerodepgina"/>
        <w:rFonts w:ascii="Montserrat" w:hAnsi="Montserrat" w:cs="Arial"/>
        <w:sz w:val="18"/>
        <w:szCs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0735" w:rsidRDefault="00F50735">
    <w:pPr>
      <w:pStyle w:val="Encabezado"/>
    </w:pPr>
  </w:p>
  <w:tbl>
    <w:tblPr>
      <w:tblStyle w:val="Tablaconcuadrcula"/>
      <w:tblW w:w="9781"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96"/>
      <w:gridCol w:w="3685"/>
    </w:tblGrid>
    <w:tr w:rsidR="00F50735" w:rsidTr="00A61F64">
      <w:trPr>
        <w:trHeight w:val="687"/>
      </w:trPr>
      <w:tc>
        <w:tcPr>
          <w:tcW w:w="6096" w:type="dxa"/>
        </w:tcPr>
        <w:p w:rsidR="00F50735" w:rsidRDefault="00A61F64" w:rsidP="00A72231">
          <w:pPr>
            <w:pStyle w:val="Encabezado"/>
          </w:pPr>
          <w:r>
            <w:rPr>
              <w:noProof/>
              <w:lang w:eastAsia="es-MX"/>
            </w:rPr>
            <w:drawing>
              <wp:inline distT="0" distB="0" distL="0" distR="0" wp14:anchorId="37EE55FA" wp14:editId="4D651663">
                <wp:extent cx="3829050" cy="51308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3834058" cy="513751"/>
                        </a:xfrm>
                        <a:prstGeom prst="rect">
                          <a:avLst/>
                        </a:prstGeom>
                      </pic:spPr>
                    </pic:pic>
                  </a:graphicData>
                </a:graphic>
              </wp:inline>
            </w:drawing>
          </w:r>
        </w:p>
      </w:tc>
      <w:tc>
        <w:tcPr>
          <w:tcW w:w="3685" w:type="dxa"/>
        </w:tcPr>
        <w:p w:rsidR="00F50735" w:rsidRDefault="00F50735" w:rsidP="00A72231">
          <w:pPr>
            <w:pStyle w:val="Encabezado"/>
            <w:ind w:left="-195"/>
            <w:jc w:val="right"/>
            <w:rPr>
              <w:rFonts w:ascii="Montserrat ExtraBold" w:hAnsi="Montserrat ExtraBold"/>
              <w:sz w:val="18"/>
              <w:szCs w:val="18"/>
            </w:rPr>
          </w:pPr>
        </w:p>
        <w:p w:rsidR="00F50735" w:rsidRDefault="00F50735" w:rsidP="00A72231">
          <w:pPr>
            <w:pStyle w:val="Encabezado"/>
            <w:ind w:left="-195"/>
            <w:jc w:val="right"/>
            <w:rPr>
              <w:rFonts w:ascii="Montserrat ExtraBold" w:hAnsi="Montserrat ExtraBold"/>
              <w:sz w:val="18"/>
              <w:szCs w:val="18"/>
            </w:rPr>
          </w:pPr>
          <w:r>
            <w:rPr>
              <w:rFonts w:ascii="Montserrat ExtraBold" w:hAnsi="Montserrat ExtraBold"/>
              <w:sz w:val="18"/>
              <w:szCs w:val="18"/>
            </w:rPr>
            <w:t xml:space="preserve"> Administración General Jurídica</w:t>
          </w:r>
        </w:p>
        <w:p w:rsidR="00F50735" w:rsidRDefault="00F50735" w:rsidP="00A72231">
          <w:pPr>
            <w:pStyle w:val="Encabezado"/>
            <w:jc w:val="right"/>
          </w:pPr>
          <w:r w:rsidRPr="002127D9">
            <w:rPr>
              <w:rFonts w:ascii="Montserrat" w:hAnsi="Montserrat"/>
              <w:sz w:val="14"/>
              <w:szCs w:val="14"/>
            </w:rPr>
            <w:t xml:space="preserve">Administración </w:t>
          </w:r>
          <w:r>
            <w:rPr>
              <w:rFonts w:ascii="Montserrat" w:hAnsi="Montserrat"/>
              <w:sz w:val="14"/>
              <w:szCs w:val="14"/>
            </w:rPr>
            <w:t>Desconcentrada Jurídica de Jalisco “1”, con sede en Jalisco.</w:t>
          </w:r>
        </w:p>
      </w:tc>
    </w:tr>
  </w:tbl>
  <w:p w:rsidR="00F50735" w:rsidRDefault="00F5073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6A1DE7"/>
    <w:multiLevelType w:val="hybridMultilevel"/>
    <w:tmpl w:val="9A647964"/>
    <w:lvl w:ilvl="0" w:tplc="05445566">
      <w:start w:val="1"/>
      <w:numFmt w:val="upperRoman"/>
      <w:lvlText w:val="%1."/>
      <w:lvlJc w:val="left"/>
      <w:pPr>
        <w:ind w:left="1407" w:hanging="84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 w15:restartNumberingAfterBreak="0">
    <w:nsid w:val="76D80086"/>
    <w:multiLevelType w:val="hybridMultilevel"/>
    <w:tmpl w:val="01384344"/>
    <w:lvl w:ilvl="0" w:tplc="649EA114">
      <w:start w:val="1"/>
      <w:numFmt w:val="upperRoman"/>
      <w:lvlText w:val="%1."/>
      <w:lvlJc w:val="left"/>
      <w:pPr>
        <w:ind w:left="1407" w:hanging="84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UkA8xcpZ0RxxDBdkGmtZq+oRj+qGGwhI0NUWSuOZtuhReN12ckyNzmy0Puuhb8UqnkvgwyHNfJtwdHH97sK/PQ==" w:salt="31i/Vj6IaBOOB3+Km3Xw6w=="/>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oFirmadoElectronicamente" w:val=" "/>
    <w:docVar w:name="etiquetaDescripcionPuestoFuncionario" w:val="Administradora Desconcentrada Jurídica de Jalisco &quot;1&quot;"/>
    <w:docVar w:name="etiquetaFirmaDigital" w:val="Firma Electrónica:_x000a_JMIyy+xnT4P3KR20yuccBUe/S3e9Kmsssv6CRtKKw5DVw3q6GUNFdwfEJpJCy7WQBJiRHQGPu3sfH9QJ7JYjS0BbkaRFe1PqrQNTh8H7u0T6/wgki0y9diexgAhB8h203f0M65hpck1dSakq7vX2j+guuH002GVPoIYsCfzNUWuAv85LhBMNQtSoQ294yVoW0Yjz/rGEuE4ZA/x+3SwuwqAwfu5NA8DhEhpQZ3g4i//j7iRQrV2mpY9f89aHXwIJzFuTbbc4OH4sXc7fJQ5yT4IALzGRxJozFwY8zJ/OlmrQZGO8MgrJNBj+8XTQDFIZ34TK1pWrQ9UkeTMCQPVnjw=="/>
    <w:docVar w:name="etiquetaFolioUnico" w:val="4293584"/>
    <w:docVar w:name="etiquetaNombreFuncionario" w:val="Norma Sanjuanita Vega Martínez"/>
    <w:docVar w:name="etiquetaSelloDigital" w:val="Cadena original: _x000a_||SAT970701NN3|Comité de Transparencia del Servicio de Administración Tributaria|600-30-2022-6943|23 de junio de 2022|6/23/2022 3:49:03 PM|00001088888800000031||_x000a__x000a_Sello digital: _x000a_dEt4H0Xl7DXT7L7yoz9iJBLBmI/A2n34NbaBPoRrqAnnLe32CIAIpNnDjhs0DsY6RMyI3aom7wvXT3oziWTsMq/PjSgcb1b4w4SYjdeD4dh4tDUlGFpbrPjEnK7EMLavJHctNNMNOJWhnYoeLri6kU0/DQViJeMLOVrQROG3u5g="/>
    <w:docVar w:name="fechaO" w:val="23 de junio de 2022"/>
    <w:docVar w:name="formatoFecha" w:val="dd 'de' MMMM 'de' yyyy"/>
    <w:docVar w:name="horarioVerano" w:val="e3d3b94eb436398a3aadbe4d7b705d5d|4bb4b21742a8827042368e4115f6ec93"/>
    <w:docVar w:name="leyenda" w:val=". "/>
    <w:docVar w:name="nombre" w:val="Comité de Transparencia del Servicio de Administración Tributaria"/>
    <w:docVar w:name="nombreArchivoCreado" w:val="E:\blas\COMUNICADOS SAT REVOCACION\RRL2021012246.- SE COMUNICA RECURSO ADR Jalisco 1- SIFEN.docx"/>
    <w:docVar w:name="oficio" w:val="600-30-2022-6943"/>
    <w:docVar w:name="QR" w:val="QR"/>
    <w:docVar w:name="rfc" w:val="SAT970701NN3"/>
  </w:docVars>
  <w:rsids>
    <w:rsidRoot w:val="000C0571"/>
    <w:rsid w:val="00000F53"/>
    <w:rsid w:val="00003759"/>
    <w:rsid w:val="00003A07"/>
    <w:rsid w:val="000128B4"/>
    <w:rsid w:val="00064AFD"/>
    <w:rsid w:val="00070D56"/>
    <w:rsid w:val="000B7C7A"/>
    <w:rsid w:val="000C0571"/>
    <w:rsid w:val="0010061C"/>
    <w:rsid w:val="001249CC"/>
    <w:rsid w:val="00157B7E"/>
    <w:rsid w:val="00192D36"/>
    <w:rsid w:val="0021654F"/>
    <w:rsid w:val="002513B1"/>
    <w:rsid w:val="002647D0"/>
    <w:rsid w:val="0028604B"/>
    <w:rsid w:val="00295334"/>
    <w:rsid w:val="002B5E47"/>
    <w:rsid w:val="002C4F85"/>
    <w:rsid w:val="002D490E"/>
    <w:rsid w:val="003058EE"/>
    <w:rsid w:val="00350A52"/>
    <w:rsid w:val="00372F54"/>
    <w:rsid w:val="00397B48"/>
    <w:rsid w:val="003B1A8B"/>
    <w:rsid w:val="003B365F"/>
    <w:rsid w:val="003C1292"/>
    <w:rsid w:val="003C6DBA"/>
    <w:rsid w:val="003D19D5"/>
    <w:rsid w:val="003D5123"/>
    <w:rsid w:val="00453553"/>
    <w:rsid w:val="004B421D"/>
    <w:rsid w:val="004D0724"/>
    <w:rsid w:val="0051024B"/>
    <w:rsid w:val="00532394"/>
    <w:rsid w:val="00532F62"/>
    <w:rsid w:val="00560F5B"/>
    <w:rsid w:val="005651A3"/>
    <w:rsid w:val="00566464"/>
    <w:rsid w:val="0056799C"/>
    <w:rsid w:val="005851BE"/>
    <w:rsid w:val="00596936"/>
    <w:rsid w:val="005C0A38"/>
    <w:rsid w:val="005D2754"/>
    <w:rsid w:val="005D76AD"/>
    <w:rsid w:val="005D7D70"/>
    <w:rsid w:val="00602C69"/>
    <w:rsid w:val="00623E5D"/>
    <w:rsid w:val="006706AB"/>
    <w:rsid w:val="006758C5"/>
    <w:rsid w:val="00676BD8"/>
    <w:rsid w:val="00696BB4"/>
    <w:rsid w:val="006E1C67"/>
    <w:rsid w:val="0070367B"/>
    <w:rsid w:val="00715AEA"/>
    <w:rsid w:val="00715E6D"/>
    <w:rsid w:val="00737A24"/>
    <w:rsid w:val="007417A5"/>
    <w:rsid w:val="0079461F"/>
    <w:rsid w:val="007B52CD"/>
    <w:rsid w:val="007E1BAB"/>
    <w:rsid w:val="007F6BAC"/>
    <w:rsid w:val="00830229"/>
    <w:rsid w:val="00830903"/>
    <w:rsid w:val="008408DD"/>
    <w:rsid w:val="008437D0"/>
    <w:rsid w:val="008524BE"/>
    <w:rsid w:val="00862A3D"/>
    <w:rsid w:val="008778D3"/>
    <w:rsid w:val="00895BC5"/>
    <w:rsid w:val="008A632C"/>
    <w:rsid w:val="008B2520"/>
    <w:rsid w:val="008D5E72"/>
    <w:rsid w:val="008D60E6"/>
    <w:rsid w:val="00910620"/>
    <w:rsid w:val="00915A07"/>
    <w:rsid w:val="0093000F"/>
    <w:rsid w:val="0095198C"/>
    <w:rsid w:val="00961029"/>
    <w:rsid w:val="00961CD6"/>
    <w:rsid w:val="009715AD"/>
    <w:rsid w:val="009836B7"/>
    <w:rsid w:val="009878DE"/>
    <w:rsid w:val="00993EE0"/>
    <w:rsid w:val="009D6A07"/>
    <w:rsid w:val="009F75D9"/>
    <w:rsid w:val="00A215CC"/>
    <w:rsid w:val="00A454D3"/>
    <w:rsid w:val="00A55552"/>
    <w:rsid w:val="00A601D8"/>
    <w:rsid w:val="00A61F64"/>
    <w:rsid w:val="00A67A01"/>
    <w:rsid w:val="00A72231"/>
    <w:rsid w:val="00A87C39"/>
    <w:rsid w:val="00AE0F47"/>
    <w:rsid w:val="00AF75F8"/>
    <w:rsid w:val="00B0029B"/>
    <w:rsid w:val="00B216CC"/>
    <w:rsid w:val="00B220DE"/>
    <w:rsid w:val="00B73524"/>
    <w:rsid w:val="00B76424"/>
    <w:rsid w:val="00B83488"/>
    <w:rsid w:val="00BC3D0D"/>
    <w:rsid w:val="00BE6FD4"/>
    <w:rsid w:val="00C10FA1"/>
    <w:rsid w:val="00C16457"/>
    <w:rsid w:val="00C32E99"/>
    <w:rsid w:val="00C43173"/>
    <w:rsid w:val="00CA1B14"/>
    <w:rsid w:val="00CA51D3"/>
    <w:rsid w:val="00CD0A2A"/>
    <w:rsid w:val="00CF5006"/>
    <w:rsid w:val="00D36736"/>
    <w:rsid w:val="00D56CA7"/>
    <w:rsid w:val="00D674F9"/>
    <w:rsid w:val="00D94119"/>
    <w:rsid w:val="00DA04CE"/>
    <w:rsid w:val="00DB43D9"/>
    <w:rsid w:val="00DF3820"/>
    <w:rsid w:val="00DF5045"/>
    <w:rsid w:val="00E106C2"/>
    <w:rsid w:val="00E91B7D"/>
    <w:rsid w:val="00EC1E4C"/>
    <w:rsid w:val="00EE609B"/>
    <w:rsid w:val="00F2212B"/>
    <w:rsid w:val="00F2760A"/>
    <w:rsid w:val="00F351C9"/>
    <w:rsid w:val="00F42943"/>
    <w:rsid w:val="00F50735"/>
    <w:rsid w:val="00FB3964"/>
    <w:rsid w:val="00FC12A2"/>
    <w:rsid w:val="00FC31FF"/>
    <w:rsid w:val="00FF0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0D07E88-D688-477B-A13E-179B4CF94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0571"/>
    <w:pPr>
      <w:spacing w:after="0" w:line="240" w:lineRule="auto"/>
    </w:pPr>
    <w:rPr>
      <w:rFonts w:ascii="Cambria" w:eastAsia="MS Mincho" w:hAnsi="Cambria" w:cs="Times New Roman"/>
      <w:sz w:val="24"/>
      <w:szCs w:val="24"/>
      <w:lang w:val="es-MX" w:eastAsia="es-ES"/>
    </w:rPr>
  </w:style>
  <w:style w:type="paragraph" w:styleId="Ttulo1">
    <w:name w:val="heading 1"/>
    <w:basedOn w:val="Normal"/>
    <w:next w:val="Normal"/>
    <w:link w:val="Ttulo1Car"/>
    <w:uiPriority w:val="9"/>
    <w:qFormat/>
    <w:rsid w:val="00CD0A2A"/>
    <w:pPr>
      <w:keepNext/>
      <w:spacing w:before="240" w:after="60"/>
      <w:outlineLvl w:val="0"/>
    </w:pPr>
    <w:rPr>
      <w:rFonts w:eastAsia="Times New Roman"/>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aconcuadrcula1">
    <w:name w:val="Tabla con cuadrícula1"/>
    <w:basedOn w:val="Tablanormal"/>
    <w:next w:val="Tablaconcuadrcula"/>
    <w:uiPriority w:val="39"/>
    <w:rsid w:val="000C0571"/>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2">
    <w:name w:val="Body Text 2"/>
    <w:basedOn w:val="Normal"/>
    <w:link w:val="Textoindependiente2Car"/>
    <w:rsid w:val="000C0571"/>
    <w:pPr>
      <w:spacing w:after="120" w:line="480" w:lineRule="auto"/>
    </w:pPr>
    <w:rPr>
      <w:rFonts w:ascii="Times" w:eastAsia="Times" w:hAnsi="Times"/>
      <w:sz w:val="20"/>
      <w:szCs w:val="20"/>
      <w:lang w:val="es-ES_tradnl"/>
    </w:rPr>
  </w:style>
  <w:style w:type="character" w:customStyle="1" w:styleId="Textoindependiente2Car">
    <w:name w:val="Texto independiente 2 Car"/>
    <w:basedOn w:val="Fuentedeprrafopredeter"/>
    <w:link w:val="Textoindependiente2"/>
    <w:rsid w:val="000C0571"/>
    <w:rPr>
      <w:rFonts w:ascii="Times" w:eastAsia="Times" w:hAnsi="Times" w:cs="Times New Roman"/>
      <w:sz w:val="20"/>
      <w:szCs w:val="20"/>
      <w:lang w:val="es-ES_tradnl" w:eastAsia="es-ES"/>
    </w:rPr>
  </w:style>
  <w:style w:type="paragraph" w:styleId="Encabezado">
    <w:name w:val="header"/>
    <w:aliases w:val="encabezado"/>
    <w:basedOn w:val="Normal"/>
    <w:link w:val="EncabezadoCar"/>
    <w:uiPriority w:val="99"/>
    <w:unhideWhenUsed/>
    <w:rsid w:val="000C0571"/>
    <w:pPr>
      <w:tabs>
        <w:tab w:val="center" w:pos="4419"/>
        <w:tab w:val="right" w:pos="8838"/>
      </w:tabs>
    </w:pPr>
  </w:style>
  <w:style w:type="character" w:customStyle="1" w:styleId="EncabezadoCar">
    <w:name w:val="Encabezado Car"/>
    <w:aliases w:val="encabezado Car"/>
    <w:basedOn w:val="Fuentedeprrafopredeter"/>
    <w:link w:val="Encabezado"/>
    <w:uiPriority w:val="99"/>
    <w:rsid w:val="000C0571"/>
    <w:rPr>
      <w:rFonts w:ascii="Cambria" w:eastAsia="MS Mincho" w:hAnsi="Cambria" w:cs="Times New Roman"/>
      <w:sz w:val="24"/>
      <w:szCs w:val="24"/>
      <w:lang w:val="es-MX" w:eastAsia="es-ES"/>
    </w:rPr>
  </w:style>
  <w:style w:type="paragraph" w:styleId="Textoindependiente">
    <w:name w:val="Body Text"/>
    <w:basedOn w:val="Normal"/>
    <w:link w:val="TextoindependienteCar"/>
    <w:uiPriority w:val="99"/>
    <w:unhideWhenUsed/>
    <w:rsid w:val="000C0571"/>
    <w:pPr>
      <w:spacing w:after="120"/>
    </w:pPr>
  </w:style>
  <w:style w:type="character" w:customStyle="1" w:styleId="TextoindependienteCar">
    <w:name w:val="Texto independiente Car"/>
    <w:basedOn w:val="Fuentedeprrafopredeter"/>
    <w:link w:val="Textoindependiente"/>
    <w:uiPriority w:val="99"/>
    <w:rsid w:val="000C0571"/>
    <w:rPr>
      <w:rFonts w:ascii="Cambria" w:eastAsia="MS Mincho" w:hAnsi="Cambria" w:cs="Times New Roman"/>
      <w:sz w:val="24"/>
      <w:szCs w:val="24"/>
      <w:lang w:val="es-MX" w:eastAsia="es-ES"/>
    </w:rPr>
  </w:style>
  <w:style w:type="character" w:styleId="Nmerodepgina">
    <w:name w:val="page number"/>
    <w:basedOn w:val="Fuentedeprrafopredeter"/>
    <w:rsid w:val="000C0571"/>
  </w:style>
  <w:style w:type="table" w:styleId="Tablaconcuadrcula">
    <w:name w:val="Table Grid"/>
    <w:basedOn w:val="Tablanormal"/>
    <w:uiPriority w:val="39"/>
    <w:rsid w:val="000C0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0C0571"/>
    <w:pPr>
      <w:tabs>
        <w:tab w:val="center" w:pos="4419"/>
        <w:tab w:val="right" w:pos="8838"/>
      </w:tabs>
    </w:pPr>
  </w:style>
  <w:style w:type="character" w:customStyle="1" w:styleId="PiedepginaCar">
    <w:name w:val="Pie de página Car"/>
    <w:basedOn w:val="Fuentedeprrafopredeter"/>
    <w:link w:val="Piedepgina"/>
    <w:uiPriority w:val="99"/>
    <w:rsid w:val="000C0571"/>
    <w:rPr>
      <w:rFonts w:ascii="Cambria" w:eastAsia="MS Mincho" w:hAnsi="Cambria" w:cs="Times New Roman"/>
      <w:sz w:val="24"/>
      <w:szCs w:val="24"/>
      <w:lang w:val="es-MX" w:eastAsia="es-ES"/>
    </w:rPr>
  </w:style>
  <w:style w:type="paragraph" w:customStyle="1" w:styleId="wordsection1">
    <w:name w:val="wordsection1"/>
    <w:basedOn w:val="Normal"/>
    <w:uiPriority w:val="99"/>
    <w:rsid w:val="000C0571"/>
    <w:rPr>
      <w:rFonts w:ascii="Times New Roman" w:eastAsiaTheme="minorHAnsi" w:hAnsi="Times New Roman"/>
      <w:lang w:val="en-US" w:eastAsia="en-US"/>
    </w:rPr>
  </w:style>
  <w:style w:type="character" w:styleId="Hipervnculo">
    <w:name w:val="Hyperlink"/>
    <w:basedOn w:val="Fuentedeprrafopredeter"/>
    <w:uiPriority w:val="99"/>
    <w:unhideWhenUsed/>
    <w:rsid w:val="000C0571"/>
    <w:rPr>
      <w:color w:val="0563C1" w:themeColor="hyperlink"/>
      <w:u w:val="single"/>
    </w:rPr>
  </w:style>
  <w:style w:type="paragraph" w:styleId="Sinespaciado">
    <w:name w:val="No Spacing"/>
    <w:aliases w:val="Capítulo"/>
    <w:link w:val="SinespaciadoCar"/>
    <w:uiPriority w:val="1"/>
    <w:qFormat/>
    <w:rsid w:val="00A87C39"/>
    <w:pPr>
      <w:spacing w:after="0" w:line="240" w:lineRule="auto"/>
    </w:pPr>
    <w:rPr>
      <w:rFonts w:ascii="Times" w:eastAsia="Times" w:hAnsi="Times" w:cs="Times New Roman"/>
      <w:sz w:val="24"/>
      <w:szCs w:val="20"/>
      <w:lang w:val="es-ES_tradnl" w:eastAsia="es-ES"/>
    </w:rPr>
  </w:style>
  <w:style w:type="character" w:customStyle="1" w:styleId="SinespaciadoCar">
    <w:name w:val="Sin espaciado Car"/>
    <w:aliases w:val="Capítulo Car"/>
    <w:basedOn w:val="Fuentedeprrafopredeter"/>
    <w:link w:val="Sinespaciado"/>
    <w:uiPriority w:val="1"/>
    <w:locked/>
    <w:rsid w:val="00A87C39"/>
    <w:rPr>
      <w:rFonts w:ascii="Times" w:eastAsia="Times" w:hAnsi="Times" w:cs="Times New Roman"/>
      <w:sz w:val="24"/>
      <w:szCs w:val="20"/>
      <w:lang w:val="es-ES_tradnl" w:eastAsia="es-ES"/>
    </w:rPr>
  </w:style>
  <w:style w:type="paragraph" w:customStyle="1" w:styleId="Default">
    <w:name w:val="Default"/>
    <w:rsid w:val="00A87C39"/>
    <w:pPr>
      <w:autoSpaceDE w:val="0"/>
      <w:autoSpaceDN w:val="0"/>
      <w:adjustRightInd w:val="0"/>
      <w:spacing w:after="0" w:line="240" w:lineRule="auto"/>
    </w:pPr>
    <w:rPr>
      <w:rFonts w:ascii="Times New Roman" w:hAnsi="Times New Roman" w:cs="Times New Roman"/>
      <w:color w:val="000000"/>
      <w:sz w:val="24"/>
      <w:szCs w:val="24"/>
      <w:lang w:val="es-MX"/>
    </w:rPr>
  </w:style>
  <w:style w:type="character" w:customStyle="1" w:styleId="Mencinsinresolver1">
    <w:name w:val="Mención sin resolver1"/>
    <w:basedOn w:val="Fuentedeprrafopredeter"/>
    <w:uiPriority w:val="99"/>
    <w:semiHidden/>
    <w:unhideWhenUsed/>
    <w:rsid w:val="00A87C39"/>
    <w:rPr>
      <w:color w:val="605E5C"/>
      <w:shd w:val="clear" w:color="auto" w:fill="E1DFDD"/>
    </w:rPr>
  </w:style>
  <w:style w:type="character" w:customStyle="1" w:styleId="Ttulo1Car">
    <w:name w:val="Título 1 Car"/>
    <w:basedOn w:val="Fuentedeprrafopredeter"/>
    <w:link w:val="Ttulo1"/>
    <w:uiPriority w:val="9"/>
    <w:rsid w:val="00CD0A2A"/>
    <w:rPr>
      <w:rFonts w:ascii="Cambria" w:eastAsia="Times New Roman" w:hAnsi="Cambria" w:cs="Times New Roman"/>
      <w:b/>
      <w:bCs/>
      <w:kern w:val="32"/>
      <w:sz w:val="32"/>
      <w:szCs w:val="32"/>
      <w:lang w:val="es-MX" w:eastAsia="es-ES"/>
    </w:rPr>
  </w:style>
  <w:style w:type="paragraph" w:styleId="Ttulo">
    <w:name w:val="Title"/>
    <w:basedOn w:val="Normal"/>
    <w:link w:val="TtuloCar"/>
    <w:qFormat/>
    <w:rsid w:val="00CD0A2A"/>
    <w:pPr>
      <w:jc w:val="center"/>
      <w:outlineLvl w:val="0"/>
    </w:pPr>
    <w:rPr>
      <w:rFonts w:ascii="Arial" w:eastAsia="Times" w:hAnsi="Arial"/>
      <w:sz w:val="28"/>
      <w:szCs w:val="20"/>
      <w:lang w:val="es-ES_tradnl"/>
    </w:rPr>
  </w:style>
  <w:style w:type="character" w:customStyle="1" w:styleId="TtuloCar">
    <w:name w:val="Título Car"/>
    <w:basedOn w:val="Fuentedeprrafopredeter"/>
    <w:link w:val="Ttulo"/>
    <w:rsid w:val="00CD0A2A"/>
    <w:rPr>
      <w:rFonts w:ascii="Arial" w:eastAsia="Times" w:hAnsi="Arial" w:cs="Times New Roman"/>
      <w:sz w:val="28"/>
      <w:szCs w:val="20"/>
      <w:lang w:val="es-ES_tradnl" w:eastAsia="es-ES"/>
    </w:rPr>
  </w:style>
  <w:style w:type="paragraph" w:styleId="Textodeglobo">
    <w:name w:val="Balloon Text"/>
    <w:basedOn w:val="Normal"/>
    <w:link w:val="TextodegloboCar"/>
    <w:uiPriority w:val="99"/>
    <w:semiHidden/>
    <w:unhideWhenUsed/>
    <w:rsid w:val="00696BB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96BB4"/>
    <w:rPr>
      <w:rFonts w:ascii="Segoe UI" w:eastAsia="MS Mincho" w:hAnsi="Segoe UI" w:cs="Segoe UI"/>
      <w:sz w:val="18"/>
      <w:szCs w:val="18"/>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42A8E-C79B-41C3-BAB0-352695655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748</Words>
  <Characters>4118</Characters>
  <Application>Microsoft Office Word</Application>
  <DocSecurity>12</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Blas Alberto Álvarez Barba</cp:lastModifiedBy>
  <cp:revision>2</cp:revision>
  <cp:lastPrinted>2022-06-23T22:06:00Z</cp:lastPrinted>
  <dcterms:created xsi:type="dcterms:W3CDTF">2022-06-23T22:12:00Z</dcterms:created>
  <dcterms:modified xsi:type="dcterms:W3CDTF">2022-06-23T22:12:00Z</dcterms:modified>
</cp:coreProperties>
</file>